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78440" w14:textId="77777777" w:rsidR="002F6BF9" w:rsidRPr="007E50D5" w:rsidRDefault="002F6BF9" w:rsidP="002F6BF9">
      <w:pPr>
        <w:spacing w:before="0" w:after="200"/>
        <w:jc w:val="right"/>
        <w:rPr>
          <w:rFonts w:eastAsia="Calibri" w:cs="Times New Roman"/>
          <w:b/>
          <w:bCs/>
          <w:color w:val="0070C0"/>
        </w:rPr>
      </w:pPr>
      <w:r w:rsidRPr="007E50D5">
        <w:rPr>
          <w:rFonts w:eastAsia="Calibri" w:cs="Times New Roman"/>
          <w:b/>
          <w:bCs/>
          <w:color w:val="0070C0"/>
        </w:rPr>
        <w:t>ANEXA 2</w:t>
      </w:r>
      <w:r w:rsidR="00914B59">
        <w:rPr>
          <w:rFonts w:eastAsia="Calibri" w:cs="Times New Roman"/>
          <w:b/>
          <w:bCs/>
          <w:color w:val="0070C0"/>
        </w:rPr>
        <w:t>.1</w:t>
      </w:r>
      <w:r w:rsidR="00F35C58">
        <w:rPr>
          <w:rFonts w:eastAsia="Calibri" w:cs="Times New Roman"/>
          <w:b/>
          <w:bCs/>
          <w:color w:val="0070C0"/>
        </w:rPr>
        <w:t xml:space="preserve"> la Ghid</w:t>
      </w:r>
    </w:p>
    <w:p w14:paraId="6F396456" w14:textId="77777777" w:rsidR="003A5499" w:rsidRDefault="002F6BF9" w:rsidP="002F6BF9">
      <w:pPr>
        <w:spacing w:before="0" w:after="200"/>
        <w:jc w:val="center"/>
        <w:rPr>
          <w:rFonts w:eastAsia="Calibri" w:cs="Times New Roman"/>
          <w:b/>
          <w:bCs/>
          <w:color w:val="0070C0"/>
        </w:rPr>
      </w:pPr>
      <w:r w:rsidRPr="007E50D5">
        <w:rPr>
          <w:rFonts w:eastAsia="Calibri" w:cs="Times New Roman"/>
          <w:b/>
          <w:bCs/>
          <w:color w:val="0070C0"/>
        </w:rPr>
        <w:t>Declarație</w:t>
      </w:r>
      <w:r w:rsidR="003A5499" w:rsidRPr="007E50D5">
        <w:rPr>
          <w:rFonts w:eastAsia="Calibri" w:cs="Times New Roman"/>
          <w:b/>
          <w:bCs/>
          <w:color w:val="0070C0"/>
        </w:rPr>
        <w:t xml:space="preserve"> unică</w:t>
      </w:r>
    </w:p>
    <w:p w14:paraId="07CB3653" w14:textId="77777777" w:rsidR="008B2A2C" w:rsidRPr="007E50D5" w:rsidRDefault="008B2A2C" w:rsidP="002F6BF9">
      <w:pPr>
        <w:spacing w:before="0" w:after="200"/>
        <w:jc w:val="center"/>
        <w:rPr>
          <w:rFonts w:eastAsia="Calibri" w:cs="Times New Roman"/>
          <w:b/>
          <w:bCs/>
          <w:color w:val="0070C0"/>
        </w:rPr>
      </w:pPr>
      <w:r>
        <w:rPr>
          <w:rFonts w:eastAsia="Calibri" w:cs="Times New Roman"/>
          <w:b/>
          <w:bCs/>
          <w:color w:val="0070C0"/>
        </w:rPr>
        <w:t>Pentru IMM</w:t>
      </w:r>
    </w:p>
    <w:p w14:paraId="19F3ADCA" w14:textId="77777777" w:rsidR="003A5499" w:rsidRPr="007E50D5" w:rsidRDefault="003A5499" w:rsidP="003A5499">
      <w:pPr>
        <w:spacing w:before="0" w:after="200"/>
        <w:rPr>
          <w:rFonts w:eastAsia="Calibri" w:cs="Times New Roman"/>
          <w:color w:val="0070C0"/>
        </w:rPr>
      </w:pPr>
      <w:r w:rsidRPr="007E50D5">
        <w:rPr>
          <w:rFonts w:eastAsia="Calibri" w:cs="Times New Roman"/>
          <w:color w:val="0070C0"/>
        </w:rPr>
        <w:t>A. Respectă cerințele specifice de eligibilitate aplicabile solicitantului/partenerului și proiectului prevăzute în Ghidul Solicitantului, după cum urmează (A1 și A2)</w:t>
      </w:r>
    </w:p>
    <w:p w14:paraId="345ED23C" w14:textId="77777777" w:rsidR="003A5499" w:rsidRPr="007E50D5" w:rsidRDefault="003A5499" w:rsidP="003A5499">
      <w:pPr>
        <w:spacing w:before="0" w:after="200"/>
        <w:rPr>
          <w:rFonts w:eastAsia="Calibri" w:cs="Times New Roman"/>
          <w:color w:val="0070C0"/>
        </w:rPr>
      </w:pPr>
      <w:r w:rsidRPr="007E50D5">
        <w:rPr>
          <w:rFonts w:eastAsia="Calibri" w:cs="Times New Roman"/>
          <w:color w:val="0070C0"/>
        </w:rPr>
        <w:t xml:space="preserve">A1. </w:t>
      </w:r>
      <w:r w:rsidR="00246044">
        <w:rPr>
          <w:rFonts w:eastAsia="Calibri" w:cs="Times New Roman"/>
          <w:color w:val="0070C0"/>
        </w:rPr>
        <w:t xml:space="preserve">IMM-ul </w:t>
      </w:r>
      <w:r w:rsidR="00386596">
        <w:rPr>
          <w:rFonts w:eastAsia="Calibri" w:cs="Times New Roman"/>
          <w:color w:val="0070C0"/>
        </w:rPr>
        <w:t>solicitant d</w:t>
      </w:r>
      <w:r w:rsidRPr="007E50D5">
        <w:rPr>
          <w:rFonts w:eastAsia="Calibri" w:cs="Times New Roman"/>
          <w:color w:val="0070C0"/>
        </w:rPr>
        <w:t xml:space="preserve">e finanțare </w:t>
      </w:r>
    </w:p>
    <w:p w14:paraId="34B415F3" w14:textId="152AF8A4" w:rsidR="00A92D6D" w:rsidRPr="007E50D5" w:rsidRDefault="00A92D6D" w:rsidP="00A92D6D">
      <w:pPr>
        <w:tabs>
          <w:tab w:val="left" w:pos="567"/>
        </w:tabs>
        <w:spacing w:before="0" w:after="200"/>
        <w:rPr>
          <w:rFonts w:eastAsia="Calibri" w:cs="Times New Roman"/>
          <w:color w:val="0070C0"/>
        </w:rPr>
      </w:pPr>
      <w:r>
        <w:rPr>
          <w:noProof/>
          <w:color w:val="0070C0"/>
          <w:lang w:val="en-US"/>
        </w:rPr>
        <mc:AlternateContent>
          <mc:Choice Requires="wps">
            <w:drawing>
              <wp:inline distT="0" distB="0" distL="0" distR="0" wp14:anchorId="70F54279" wp14:editId="0C041233">
                <wp:extent cx="190500" cy="128905"/>
                <wp:effectExtent l="15240" t="12065" r="13335" b="11430"/>
                <wp:docPr id="3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E32B544"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EvUegIAAP4EAAAOAAAAZHJzL2Uyb0RvYy54bWysVMtu2zAQvBfoPxC8O3pEjm0hchBYVlGg&#10;j6BpP4AmKYsoRbIkbTkt+u9dUrbrNJeiqA4SV1wNZ3ZndXt36CXac+uEVhXOrlKMuKKaCbWt8JfP&#10;zWSOkfNEMSK14hV+4g7fLV+/uh1MyXPdacm4RQCiXDmYCnfemzJJHO14T9yVNlzBZqttTzyEdpsw&#10;SwZA72WSp+lNMmjLjNWUOwdv63ETLyN+23LqP7at4x7JCgM3H+823jfhnixvSbm1xHSCHmmQf2DR&#10;E6Hg0DNUTTxBOyteQPWCWu1066+o7hPdtoLyqAHUZOkfah47YnjUAsVx5lwm9/9g6Yf9g0WCVfh6&#10;hpEiPfToE1SNqK3kKAv1GYwrIe3RPNig0Jl3mn51SOlVB1n83lo9dJwwYBXzk2cfhMDBp2gzvNcM&#10;0MnO61iqQ2v7AAhFQIfYkadzR/jBIwovs0U6TaFvFLayfA5RYJSQ8vSxsc6/4bpHYVFhC9QjONm/&#10;c35MPaWEs5RuhJSx6VKhIYDOAD/q0lKwsBsDu92spEV7Ar7Jm2k+b44Hu8u0XnhwrxR9hedpuEY/&#10;hWqsFYvHeCLkuAbWUgVwEAfkjqvRJT8W6WI9X8+LSZHfrCdFWteT+2ZVTG6abDatr+vVqs5+Bp5Z&#10;UXaCMa4C1ZNjs+LvHHGcndFrZ88+k+QulTfxeqk8eU4jdgRUnZ5RXbRB6PzooI1mT+ACq8cRhF8G&#10;LDptv2M0wPhV2H3bEcsxkm8VOGmRFUWY1xgU01kOgb3c2VzuEEUBqsLUW4zGYOXHKd8ZK7YdnJXF&#10;Lit9D/5rRfRG8ObIC5iHAIYsajj+EMIUX8Yx6/dva/kL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AvhEvU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Pr="007E50D5">
        <w:rPr>
          <w:rFonts w:eastAsia="Calibri" w:cs="Times New Roman"/>
          <w:color w:val="0070C0"/>
        </w:rPr>
        <w:tab/>
      </w:r>
      <w:r>
        <w:rPr>
          <w:rFonts w:eastAsia="Calibri" w:cs="Times New Roman"/>
          <w:color w:val="0070C0"/>
        </w:rPr>
        <w:t>Are sediul sau o sucursală</w:t>
      </w:r>
      <w:r w:rsidRPr="007E50D5">
        <w:rPr>
          <w:rFonts w:eastAsia="Calibri" w:cs="Times New Roman"/>
          <w:color w:val="0070C0"/>
        </w:rPr>
        <w:t xml:space="preserve"> în România</w:t>
      </w:r>
      <w:r>
        <w:rPr>
          <w:rFonts w:eastAsia="Calibri" w:cs="Times New Roman"/>
          <w:color w:val="0070C0"/>
        </w:rPr>
        <w:t xml:space="preserve"> la momentul plății ajutorului </w:t>
      </w:r>
    </w:p>
    <w:p w14:paraId="7BBAD00F" w14:textId="46BED1A6" w:rsidR="00A92D6D" w:rsidRPr="007E50D5" w:rsidRDefault="00A92D6D" w:rsidP="00A92D6D">
      <w:pPr>
        <w:spacing w:before="0" w:after="200"/>
        <w:rPr>
          <w:rFonts w:eastAsia="Calibri" w:cs="Times New Roman"/>
          <w:color w:val="0070C0"/>
        </w:rPr>
      </w:pPr>
      <w:r>
        <w:rPr>
          <w:noProof/>
          <w:color w:val="0070C0"/>
          <w:lang w:val="en-US"/>
        </w:rPr>
        <mc:AlternateContent>
          <mc:Choice Requires="wps">
            <w:drawing>
              <wp:inline distT="0" distB="0" distL="0" distR="0" wp14:anchorId="133AD3EB" wp14:editId="52E0AA59">
                <wp:extent cx="190500" cy="128905"/>
                <wp:effectExtent l="15240" t="12065" r="13335" b="11430"/>
                <wp:docPr id="3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3AD1E33"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i18egIAAP4EAAAOAAAAZHJzL2Uyb0RvYy54bWysVF1v0zAUfUfiP1h+7/KxdGujpdPUNAhp&#10;wMTgB7i201g4trHdpmPiv3PttKVjLwiRh8Q3vjk+595zc3O77yXaceuEVhXOLlKMuKKaCbWp8Ncv&#10;zWSGkfNEMSK14hV+4g7fLt6+uRlMyXPdacm4RQCiXDmYCnfemzJJHO14T9yFNlzBZqttTzyEdpMw&#10;SwZA72WSp+lVMmjLjNWUOwdv63ETLyJ+23LqP7Wt4x7JCgM3H+823tfhnixuSLmxxHSCHmiQf2DR&#10;E6Hg0BNUTTxBWyteQfWCWu106y+o7hPdtoLyqAHUZOkfah47YnjUAsVx5lQm9/9g6cfdg0WCVfgS&#10;OqVIDz36DFUjaiM5ykJ9BuNKSHs0DzYodOZe028OKb3sIIvfWauHjhMGrGJ+8uKDEDj4FK2HD5oB&#10;Otl6HUu1b20fAKEIaB878nTqCN97ROFlNk+nKfSNwlaWzyAKjBJSHj821vl3XPcoLCpsgXoEJ7t7&#10;58fUY0o4S+lGSBmbLhUaAug14EddWgoWdmNgN+ultGhHwDd5M81nzeFgd57WCw/ulaKv8CwN1+in&#10;UI2VYvEYT4Qc18BaqgAO4oDcYTW65Hmezlez1ayYFPnValKkdT25a5bF5KrJrqf1Zb1c1tnPwDMr&#10;yk4wxlWgenRsVvydIw6zM3rt5NkXkty58iZer5UnL2nEjoCq4zOqizYInR8dtNbsCVxg9TiC8MuA&#10;RaftD4wGGL8Ku+9bYjlG8r0CJ82zogjzGoNiep1DYM931uc7RFGAqjD1FqMxWPpxyrfGik0HZ2Wx&#10;y0rfgf9aEb0RvDnyAuYhgCGLGg4/hDDF53HM+v3bWvwC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CYBi18egIAAP4EAAAOAAAA&#10;AAAAAAAAAAAAAC4CAABkcnMvZTJvRG9jLnhtbFBLAQItABQABgAIAAAAIQAIpDKW2gAAAAMBAAAP&#10;AAAAAAAAAAAAAAAAANQEAABkcnMvZG93bnJldi54bWxQSwUGAAAAAAQABADzAAAA2wUAAAAA&#10;" filled="f" strokecolor="#2f528f" strokeweight="1pt">
                <w10:anchorlock/>
              </v:rect>
            </w:pict>
          </mc:Fallback>
        </mc:AlternateContent>
      </w:r>
      <w:r>
        <w:rPr>
          <w:rFonts w:eastAsia="Calibri" w:cs="Times New Roman"/>
          <w:color w:val="0070C0"/>
        </w:rPr>
        <w:t xml:space="preserve">  </w:t>
      </w:r>
      <w:r w:rsidRPr="007E50D5">
        <w:rPr>
          <w:rFonts w:eastAsia="Calibri" w:cs="Times New Roman"/>
          <w:color w:val="0070C0"/>
        </w:rPr>
        <w:t xml:space="preserve"> </w:t>
      </w:r>
      <w:r>
        <w:rPr>
          <w:rFonts w:eastAsia="Calibri" w:cs="Times New Roman"/>
          <w:color w:val="0070C0"/>
        </w:rPr>
        <w:t>C</w:t>
      </w:r>
      <w:r w:rsidRPr="007E50D5">
        <w:rPr>
          <w:rFonts w:eastAsia="Calibri" w:cs="Times New Roman"/>
          <w:color w:val="0070C0"/>
        </w:rPr>
        <w:t xml:space="preserve">ompletează Declarația unică după formatul anexă la ghidul solicitantului </w:t>
      </w:r>
    </w:p>
    <w:p w14:paraId="48CCC5E9" w14:textId="77777777" w:rsidR="00231F44" w:rsidRPr="00231F44" w:rsidRDefault="00231F44" w:rsidP="00231F44">
      <w:pPr>
        <w:spacing w:before="0" w:after="200"/>
        <w:rPr>
          <w:rFonts w:eastAsia="Calibri" w:cs="Times New Roman"/>
          <w:color w:val="0070C0"/>
        </w:rPr>
      </w:pPr>
      <w:r>
        <w:rPr>
          <w:noProof/>
          <w:color w:val="0070C0"/>
          <w:lang w:val="en-US"/>
        </w:rPr>
        <mc:AlternateContent>
          <mc:Choice Requires="wps">
            <w:drawing>
              <wp:inline distT="0" distB="0" distL="0" distR="0" wp14:anchorId="0FF3F938" wp14:editId="1DAC8781">
                <wp:extent cx="190500" cy="128905"/>
                <wp:effectExtent l="15240" t="12065" r="13335" b="11430"/>
                <wp:docPr id="4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9C77637"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1egIAAP4EAAAOAAAAZHJzL2Uyb0RvYy54bWysVF1v0zAUfUfiP1h+7/JBurXR0mlqGoQ0&#10;YGLwA1zbaSwc29hu04H471w7bWnZC0LkIfGNb47Puffc3N7te4l23DqhVYWzqxQjrqhmQm0q/OVz&#10;M5lh5DxRjEiteIWfucN3i9evbgdT8lx3WjJuEYAoVw6mwp33pkwSRzveE3elDVew2WrbEw+h3STM&#10;kgHQe5nkaXqdDNoyYzXlzsHbetzEi4jftpz6j23ruEeywsDNx7uN93W4J4tbUm4sMZ2gBxrkH1j0&#10;RCg49ARVE0/Q1ooXUL2gVjvd+iuq+0S3raA8agA1WfqHmqeOGB61QHGcOZXJ/T9Y+mH3aJFgFS6g&#10;U4r00KNPUDWiNpKjLNRnMK6EtCfzaINCZx40/eqQ0ssOsvi9tXroOGHAKuYnFx+EwMGnaD281wzQ&#10;ydbrWKp9a/sACEVA+9iR51NH+N4jCi+zeTpNoW8UtrJ8BlFglJDy+LGxzr/lukdhUWEL1CM42T04&#10;P6YeU8JZSjdCyth0qdAQQG8AP+rSUrCwGwO7WS+lRTsCvsmbaT5rDge787ReeHCvFH2FZ2m4Rj+F&#10;aqwUi8d4IuS4BtZSBXAQB+QOq9ElP+bpfDVbzYpJkV+vJkVa15P7ZllMrpvsZlq/qZfLOvsZeGZF&#10;2QnGuApUj47Nir9zxGF2Rq+dPHshyZ0rb+L1UnlySSN2BFQdn1FdtEHo/OigtWbP4AKrxxGEXwYs&#10;Om2/YzTA+FXYfdsSyzGS7xQ4aZ4VRZjXGBTTmxwCe76zPt8higJUham3GI3B0o9TvjVWbDo4K4td&#10;Vvoe/NeK6I3gzZEXMA8BDFnUcPghhCk+j2PW79/W4hc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D+3+R1egIAAP4EAAAOAAAA&#10;AAAAAAAAAAAAAC4CAABkcnMvZTJvRG9jLnhtbFBLAQItABQABgAIAAAAIQAIpDKW2gAAAAMBAAAP&#10;AAAAAAAAAAAAAAAAANQEAABkcnMvZG93bnJldi54bWxQSwUGAAAAAAQABADzAAAA2wUAAAAA&#10;" filled="f" strokecolor="#2f528f" strokeweight="1pt">
                <w10:anchorlock/>
              </v:rect>
            </w:pict>
          </mc:Fallback>
        </mc:AlternateContent>
      </w:r>
      <w:r>
        <w:rPr>
          <w:rFonts w:eastAsia="Calibri" w:cs="Times New Roman"/>
          <w:color w:val="0070C0"/>
        </w:rPr>
        <w:t xml:space="preserve"> </w:t>
      </w:r>
      <w:r w:rsidRPr="00231F44">
        <w:rPr>
          <w:rFonts w:eastAsia="Calibri" w:cs="Times New Roman"/>
          <w:color w:val="0070C0"/>
        </w:rPr>
        <w:t>Se încadrează în categoria microîntreprinderilor, întreprinderilor mici sau a întreprinderilor mijlocii, conform prevederilor Recomandării Comisiei privind definirea microîntreprinderilor și a întreprinderilor mici și mijlocii, în anexa I a Regulamentului nr. 651/2014, cu modificările și completările ulterioare, după cum urmează:</w:t>
      </w:r>
    </w:p>
    <w:p w14:paraId="72D15C39" w14:textId="77777777" w:rsidR="00231F44" w:rsidRPr="00231F44" w:rsidRDefault="00231F44" w:rsidP="00231F44">
      <w:pPr>
        <w:pStyle w:val="ListParagraph"/>
        <w:numPr>
          <w:ilvl w:val="0"/>
          <w:numId w:val="1"/>
        </w:numPr>
        <w:spacing w:before="0" w:after="200"/>
        <w:rPr>
          <w:rFonts w:eastAsia="Calibri" w:cs="Times New Roman"/>
          <w:color w:val="0070C0"/>
        </w:rPr>
      </w:pPr>
      <w:r w:rsidRPr="00231F44">
        <w:rPr>
          <w:rFonts w:eastAsia="Calibri" w:cs="Times New Roman"/>
          <w:color w:val="0070C0"/>
        </w:rPr>
        <w:t>Microîntreprindere - este definită ca fiind o întreprindere care are mai puţin de 10 angajaţi și a cărei cifră de afaceri anuală și/sau al cărei bilanţ anual total nu depășește 2 milioane EUR.</w:t>
      </w:r>
    </w:p>
    <w:p w14:paraId="64CBFC14" w14:textId="77777777" w:rsidR="00231F44" w:rsidRPr="00231F44" w:rsidRDefault="00231F44" w:rsidP="00231F44">
      <w:pPr>
        <w:pStyle w:val="ListParagraph"/>
        <w:numPr>
          <w:ilvl w:val="0"/>
          <w:numId w:val="1"/>
        </w:numPr>
        <w:spacing w:before="0" w:after="200"/>
        <w:rPr>
          <w:rFonts w:eastAsia="Calibri" w:cs="Times New Roman"/>
          <w:color w:val="0070C0"/>
        </w:rPr>
      </w:pPr>
      <w:r w:rsidRPr="00231F44">
        <w:rPr>
          <w:rFonts w:eastAsia="Calibri" w:cs="Times New Roman"/>
          <w:color w:val="0070C0"/>
        </w:rPr>
        <w:t>Întreprindere mică - este definită ca fiind o întreprindere care are mai puţin de 50 de angajaţi și a cărei cifră de afaceri anuală și/sau al cărei bilanţ anual total nu depășește 10 milioane EUR.</w:t>
      </w:r>
    </w:p>
    <w:p w14:paraId="00927166" w14:textId="77777777" w:rsidR="00231F44" w:rsidRPr="00231F44" w:rsidRDefault="00231F44" w:rsidP="00231F44">
      <w:pPr>
        <w:pStyle w:val="ListParagraph"/>
        <w:numPr>
          <w:ilvl w:val="0"/>
          <w:numId w:val="1"/>
        </w:numPr>
        <w:spacing w:before="0" w:after="200"/>
        <w:rPr>
          <w:rFonts w:eastAsia="Calibri" w:cs="Times New Roman"/>
          <w:color w:val="0070C0"/>
        </w:rPr>
      </w:pPr>
      <w:r w:rsidRPr="00231F44">
        <w:rPr>
          <w:rFonts w:eastAsia="Calibri" w:cs="Times New Roman"/>
          <w:color w:val="0070C0"/>
        </w:rPr>
        <w:t>Întreprindere mijlocie -  este definită ca fiind o întreprindere  care au mai puţin de 250 de angajaţi și a căror cifră de afaceri anuală nu depășește 50 de milioane EUR și/sau al căror bilanţ anual total nu depășește 43 de milioane EUR.</w:t>
      </w:r>
    </w:p>
    <w:p w14:paraId="0D14F946"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7ED70F24" wp14:editId="1B6CC986">
                <wp:extent cx="190500" cy="128905"/>
                <wp:effectExtent l="15240" t="15240" r="13335" b="8255"/>
                <wp:docPr id="4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FEFDFE8" id="Rectangle 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xM+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go&#10;MFKkhx59gqoRtZEc5aE+g3ElhD2ZRxsYOvOg6VeHlF52EMXvrdVDxwmDrLIQn1xsCIaDrWg9vNcM&#10;0MnW61iqfWv7AAhFQPvYkedTR/jeIwo/s3k6TaFvFFxZPgMrnkDK42ZjnX/LdY/CosIWU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xRcTP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are obligații de plată nete neachitate în termen, către bugetul de stat și respectiv bugetul local pentru sediul social și toate punctele de lucru, în ultimele 12 luni și nu are fapte înscrise în cazierul fiscal legate de cauze referitoare la obținerea și utilizarea fondurilor europene și/sau a fondurilor publice naționale.</w:t>
      </w:r>
    </w:p>
    <w:p w14:paraId="78ABB424"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377BCD75" wp14:editId="2385C8B0">
                <wp:extent cx="190500" cy="128905"/>
                <wp:effectExtent l="15240" t="13970" r="13335" b="9525"/>
                <wp:docPr id="4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2D8295E" id="Rectangle 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0VI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i&#10;EiNFeujRZ6gaURvJ0WWoz2BcCWGP5sEGhs7ca/rNIaWXHUTxO2v10HHCIKssxCcvNgTDwVa0Hj5o&#10;Buhk63Us1b61fQCEIqB97MjTqSN87xGFn9k8nabQNwquLJ+BFU8g5XGzsc6/47pHYVFhC6lHcLK7&#10;dz4kQ8pjSDhL6UZIGZsuFRoC6DXgR15aCha80bCb9VJatCOgm7yZ5rPmcLA7D+uFB/VK0Vd4loYn&#10;BJEyVGOlWFx7IuS4hlSkCm4gB8kdVqNKnufpfDVbzYpJkV+tJkVa15O7ZllMrprselpf1stlnf0M&#10;eWZF2QnGuAqpHhWbFX+niMPsjFo7afYFJXfOvInPa+bJyzRimYHV8RvZRRmEzo8KWmv2BCqwehxB&#10;uDJg0Wn7A6MBxq/C7vuWWI6RfK9ASfOsKMK8RqOYXudg2HPP+txDFAWoClNvMRqNpR+nfGus2HRw&#10;Vha7rPQd6K8VURtBm2NeB9XCkEUOhwshTPG5HaN+X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OJ7RUh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231F44">
        <w:rPr>
          <w:rFonts w:eastAsia="Calibri" w:cs="Times New Roman"/>
          <w:color w:val="0070C0"/>
        </w:rPr>
        <w:t xml:space="preserve"> </w:t>
      </w:r>
      <w:r w:rsidR="008B2A2C">
        <w:rPr>
          <w:rFonts w:eastAsia="Calibri" w:cs="Times New Roman"/>
          <w:color w:val="0070C0"/>
        </w:rPr>
        <w:t>D</w:t>
      </w:r>
      <w:r w:rsidR="003A5499" w:rsidRPr="007E50D5">
        <w:rPr>
          <w:rFonts w:eastAsia="Calibri" w:cs="Times New Roman"/>
          <w:color w:val="0070C0"/>
        </w:rPr>
        <w:t>esfășoară activități în domeniile de specializare inteligentă definite în Strategia Națională de Cercetare Inovare și Specializare Inteligentă 2022-2027</w:t>
      </w:r>
    </w:p>
    <w:p w14:paraId="6E2AB9E1"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5E70D0D7" wp14:editId="2908BE32">
                <wp:extent cx="190500" cy="128905"/>
                <wp:effectExtent l="15240" t="11430" r="13335" b="12065"/>
                <wp:docPr id="4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BA246C2" id="Rectangle 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EAi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I&#10;MVKkhx59gqoRtZEcFaE+g3ElhD2ZRxsYOvOg6VeHlF52EMXvrdVDxwmDrLIQn1xsCIaDrWg9vNcM&#10;0MnW61iqfWv7AAhFQPvYkedTR/jeIwo/s3k6TaFvFFxZPgMrnkDK42ZjnX/LdY/CosIWU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nIRAI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încadrează în categoria întreprinderilor în dificultate în anul fiscal anterior depunerii cererii de finanțare, respectiv anul 2022.</w:t>
      </w:r>
    </w:p>
    <w:p w14:paraId="7829EB70"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4F7541D4" wp14:editId="606B4EA9">
                <wp:extent cx="190500" cy="128905"/>
                <wp:effectExtent l="15240" t="8890" r="13335" b="14605"/>
                <wp:docPr id="4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2C8EFA0" id="Rectangle 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FfS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I&#10;MFKkhx59gqoRtZEcTUN9BuNKCHsyjzYwdOZB068OKb3sIIrfW6uHjhMGWWUhPrnYEAwHW9F6eK8Z&#10;oJOt17FU+9b2ARCKgPaxI8+njvC9RxR+ZvN0mkLfKLiyfAZWPIGUx83GOv+W6x6FRYUtpB7Bye7B&#10;+ZAMKY8h4SylGyFlbLpUaAigN4AfeWkpWPBGw27WS2nRjoBu8maaz5rDwe48rBce1CtFX+FZGp4Q&#10;RMpQjZVice2JkOMaUpEquIEcJHdYjSr5MU/nq9lqVkyK/Ho1KdK6ntw3y2Jy3WQ30/pNvVzW2c+Q&#10;Z1aUnWCMq5DqUbFZ8XeKOMzOqLWTZi8ouXPmTXxeMk8u04hlBlbHb2QXZRA6PypordkzqMDqcQTh&#10;yoBFp+13jAYYvwq7b1tiOUbynQIlzbOiCPMajWJ6k4Nhzz3rcw9RFKAqTL3FaDSWfpzyrbFi08FZ&#10;Weyy0vegv1ZEbQRtjnkdVAtDFjkcLoQwxed2jPp9bS1+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RoxX0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w:t>
      </w:r>
      <w:r w:rsidR="008B2A2C">
        <w:rPr>
          <w:rFonts w:eastAsia="Calibri" w:cs="Times New Roman"/>
          <w:color w:val="0070C0"/>
        </w:rPr>
        <w:t>D</w:t>
      </w:r>
      <w:r w:rsidR="003A5499" w:rsidRPr="007E50D5">
        <w:rPr>
          <w:rFonts w:eastAsia="Calibri" w:cs="Times New Roman"/>
          <w:color w:val="0070C0"/>
        </w:rPr>
        <w:t>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14:paraId="7B3A2DE1"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0FB591C6" wp14:editId="43A60D61">
                <wp:extent cx="190500" cy="128905"/>
                <wp:effectExtent l="15240" t="8255" r="13335" b="15240"/>
                <wp:docPr id="4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5241D46" id="Rectangle 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16fegIAAP4EAAAOAAAAZHJzL2Uyb0RvYy54bWysVNuO0zAQfUfiHyy/d3Mh7bbRpqtV0yCk&#10;BVYsfIBrO42FYxvbbbog/p2x05Yu+4IQeUg8mfH4nJkzvrk99BLtuXVCqwpnVylGXFHNhNpW+Mvn&#10;ZjLHyHmiGJFa8Qo/cYdvl69f3Qym5LnutGTcIkiiXDmYCnfemzJJHO14T9yVNlyBs9W2Jx5Mu02Y&#10;JQNk72WSp+ksGbRlxmrKnYO/9ejEy5i/bTn1H9vWcY9khQGbj28b35vwTpY3pNxaYjpBjzDIP6Do&#10;iVBw6DlVTTxBOytepOoFtdrp1l9R3Se6bQXlkQOwydI/2Dx2xPDIBYrjzLlM7v+lpR/2DxYJVuEC&#10;yqNIDz36BFUjais5moX6DMaVEPZoHmxg6My9pl8dUnrVQRS/s1YPHScMUGUhPnm2IRgOtqLN8F4z&#10;yE52XsdSHVrbh4RQBHSIHXk6d4QfPKLwM1uk0xSAUXBl+RyseAIpT5uNdf4t1z0KiwpbgB6Tk/29&#10;8wEMKU8h4SylGyFlbLpUaAhJryF/5KWlYMEbDbvdrKRFewK6yZtpPm+OB7vLsF54UK8UfYXnaXhC&#10;EClDNdaKxbUnQo5rgCJVcAM5AHdcjSr5sUgX6/l6XkyKfLaeFGldT+6aVTGZNdn1tH5Tr1Z19jPg&#10;zIqyE4xxFaCeFJsVf6eI4+yMWjtr9hkld8m8ic9L5slzGLHMwOr0jeyiDELnRwVtNHsCFVg9jiBc&#10;GbDotP2O0QDjV2H3bUcsx0i+U6CkRVYEQfpoFNPrHAx76dlceoiikKrC1FuMRmPlxynfGSu2HZyV&#10;xS4rfQf6a0XURtDmiOuoWhiyyOF4IYQpvrRj1O9ra/kL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CU916f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 xml:space="preserve"> Are </w:t>
      </w:r>
      <w:r w:rsidR="008B2A2C">
        <w:rPr>
          <w:rFonts w:eastAsia="Calibri" w:cs="Times New Roman"/>
          <w:color w:val="0070C0"/>
          <w:lang w:bidi="ro-RO"/>
        </w:rPr>
        <w:t>menț</w:t>
      </w:r>
      <w:r w:rsidR="008B2A2C" w:rsidRPr="008B2A2C">
        <w:rPr>
          <w:rFonts w:eastAsia="Calibri" w:cs="Times New Roman"/>
          <w:color w:val="0070C0"/>
          <w:lang w:bidi="ro-RO"/>
        </w:rPr>
        <w:t xml:space="preserve">ionat în statut, la contractarea proiectului, activitatea de cercetare (cod-uri CAEN 7211, 7219, 7220) </w:t>
      </w:r>
      <w:r w:rsidR="008B2A2C">
        <w:rPr>
          <w:rFonts w:eastAsia="Calibri" w:cs="Times New Roman"/>
          <w:color w:val="0070C0"/>
          <w:lang w:bidi="ro-RO"/>
        </w:rPr>
        <w:t>sau</w:t>
      </w:r>
      <w:r w:rsidR="008B2A2C" w:rsidRPr="008B2A2C">
        <w:rPr>
          <w:rFonts w:eastAsia="Calibri" w:cs="Times New Roman"/>
          <w:color w:val="0070C0"/>
          <w:lang w:bidi="ro-RO"/>
        </w:rPr>
        <w:t xml:space="preserve"> </w:t>
      </w:r>
      <w:r w:rsidR="008B2A2C">
        <w:rPr>
          <w:rFonts w:eastAsia="Calibri" w:cs="Times New Roman"/>
          <w:color w:val="0070C0"/>
          <w:lang w:bidi="ro-RO"/>
        </w:rPr>
        <w:t>face</w:t>
      </w:r>
      <w:r w:rsidR="008B2A2C" w:rsidRPr="008B2A2C">
        <w:rPr>
          <w:rFonts w:eastAsia="Calibri" w:cs="Times New Roman"/>
          <w:color w:val="0070C0"/>
          <w:lang w:bidi="ro-RO"/>
        </w:rPr>
        <w:t xml:space="preserve"> dovada că desfășoară/a desfășurat activitate de cercetare în domeniul său de activitate declarat în statut</w:t>
      </w:r>
    </w:p>
    <w:p w14:paraId="01FF1D3C"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545C21C5" wp14:editId="6D88731B">
                <wp:extent cx="190500" cy="128905"/>
                <wp:effectExtent l="6985" t="15240" r="12065" b="8255"/>
                <wp:docPr id="3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5EA20B5" id="Rectangle 1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zKlewIAAP8EAAAOAAAAZHJzL2Uyb0RvYy54bWysVMtu2zAQvBfoPxC8O3pEdmwhchBYVlGg&#10;j6BpP4AmKYsoRbIkbTkt+u9dUrbrNJeiqA4SV1wNZ3ZndXt36CXac+uEVhXOrlKMuKKaCbWt8JfP&#10;zWSOkfNEMSK14hV+4g7fLV+/uh1MyXPdacm4RQCiXDmYCnfemzJJHO14T9yVNlzBZqttTzyEdpsw&#10;SwZA72WSp+ksGbRlxmrKnYO39biJlxG/bTn1H9vWcY9khYGbj3cb75twT5a3pNxaYjpBjzTIP7Do&#10;iVBw6BmqJp6gnRUvoHpBrXa69VdU94luW0F51ABqsvQPNY8dMTxqgeI4cy6T+3+w9MP+wSLBKnw9&#10;w0iRHnr0CapG1FZylGWhQINxJeQ9mgcbJDrzTtOvDim96iCN31urh44TBrRifvLsgxA4+BRthvea&#10;ATzZeR1rdWhtHwChCugQW/J0bgk/eEThZbZIpyk0jsJWls8hCowSUp4+Ntb5N1z3KCwqbIF7BCf7&#10;d86PqaeUcJbSjZAydl0qNATQG8CPurQULOzGwG43K2nRnoBx8maaz5vjwe4yrRce7CtFX+F5Gq7R&#10;UKEaa8XiMZ4IOa6BtVQBHMQBueNqtMmPRbpYz9fzYlLks/WkSOt6ct+sismsyW6m9XW9WtXZz8Az&#10;K8pOMMZVoHqybFb8nSWOwzOa7WzaZ5LcpfImXi+VJ89pxI6AqtMzqos2CJ0fHbTR7AlcYPU4g/DP&#10;gEWn7XeMBpi/CrtvO2I5RvKtAictsqIIAxuDYnqTQ2AvdzaXO0RRgKow9RajMVj5ccx3xoptB2dl&#10;sctK34P/WhG9Ebw58gLmIYApixqOf4QwxpdxzPr931r+A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1j8yp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86596">
        <w:rPr>
          <w:rFonts w:eastAsia="Calibri" w:cs="Times New Roman"/>
          <w:color w:val="0070C0"/>
        </w:rPr>
        <w:t xml:space="preserve"> </w:t>
      </w:r>
      <w:r w:rsidR="00E16E1C">
        <w:rPr>
          <w:rFonts w:eastAsia="Calibri" w:cs="Times New Roman"/>
          <w:color w:val="0070C0"/>
        </w:rPr>
        <w:t>Deține</w:t>
      </w:r>
      <w:r w:rsidR="003A5499" w:rsidRPr="007E50D5">
        <w:rPr>
          <w:rFonts w:eastAsia="Calibri" w:cs="Times New Roman"/>
          <w:color w:val="0070C0"/>
        </w:rPr>
        <w:t xml:space="preserve"> în etapa de contractare dreptul asupra imobilului/lor (teren și construcții) vizat/e de către prezentul proiect, conform prevederilor ghidului solicitantului, iar imobilul/le în cauză va respecta în etapa de contractare cumulativ următoarele condiții:</w:t>
      </w:r>
    </w:p>
    <w:p w14:paraId="33112A17" w14:textId="77777777" w:rsidR="003A5499" w:rsidRPr="007E50D5" w:rsidRDefault="003A5499" w:rsidP="00231F44">
      <w:pPr>
        <w:spacing w:before="0" w:after="200"/>
        <w:ind w:left="708"/>
        <w:rPr>
          <w:rFonts w:eastAsia="Calibri" w:cs="Times New Roman"/>
          <w:color w:val="0070C0"/>
        </w:rPr>
      </w:pPr>
      <w:r w:rsidRPr="007E50D5">
        <w:rPr>
          <w:rFonts w:eastAsia="Calibri" w:cs="Times New Roman"/>
          <w:color w:val="0070C0"/>
        </w:rPr>
        <w:lastRenderedPageBreak/>
        <w:t>-</w:t>
      </w:r>
      <w:r w:rsidRPr="007E50D5">
        <w:rPr>
          <w:rFonts w:eastAsia="Calibri" w:cs="Times New Roman"/>
          <w:color w:val="0070C0"/>
        </w:rPr>
        <w:tab/>
        <w:t>Nu fac obiectul unor litigii în curs de soluționare la instanțele judecătorești cu privire la situația juridică a terenului si infrastructurii imobilului.</w:t>
      </w:r>
    </w:p>
    <w:p w14:paraId="34887D0A" w14:textId="77777777" w:rsidR="003A5499" w:rsidRPr="007E50D5" w:rsidRDefault="003A5499" w:rsidP="00231F44">
      <w:pPr>
        <w:spacing w:before="0" w:after="200"/>
        <w:ind w:left="708"/>
        <w:rPr>
          <w:rFonts w:eastAsia="Calibri" w:cs="Times New Roman"/>
          <w:color w:val="0070C0"/>
        </w:rPr>
      </w:pPr>
      <w:r w:rsidRPr="007E50D5">
        <w:rPr>
          <w:rFonts w:eastAsia="Calibri" w:cs="Times New Roman"/>
          <w:color w:val="0070C0"/>
        </w:rPr>
        <w:t>-</w:t>
      </w:r>
      <w:r w:rsidRPr="007E50D5">
        <w:rPr>
          <w:rFonts w:eastAsia="Calibri" w:cs="Times New Roman"/>
          <w:color w:val="0070C0"/>
        </w:rPr>
        <w:tab/>
        <w:t>Nu fac obiectul revendicărilor potrivit unor legi speciale în materie sau dreptului comun.</w:t>
      </w:r>
    </w:p>
    <w:p w14:paraId="7331BA74" w14:textId="77777777" w:rsidR="003A5499" w:rsidRPr="007E50D5" w:rsidRDefault="003A5499" w:rsidP="00231F44">
      <w:pPr>
        <w:spacing w:before="0" w:after="200"/>
        <w:ind w:left="708"/>
        <w:rPr>
          <w:rFonts w:eastAsia="Calibri" w:cs="Times New Roman"/>
          <w:color w:val="0070C0"/>
        </w:rPr>
      </w:pPr>
      <w:r w:rsidRPr="007E50D5">
        <w:rPr>
          <w:rFonts w:eastAsia="Calibri" w:cs="Times New Roman"/>
          <w:color w:val="0070C0"/>
        </w:rPr>
        <w:t>-</w:t>
      </w:r>
      <w:r w:rsidRPr="007E50D5">
        <w:rPr>
          <w:rFonts w:eastAsia="Calibri" w:cs="Times New Roman"/>
          <w:color w:val="0070C0"/>
        </w:rPr>
        <w:tab/>
        <w:t>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şi perpetuu.</w:t>
      </w:r>
    </w:p>
    <w:p w14:paraId="55CADB77"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26B4CC45" wp14:editId="010D377B">
                <wp:extent cx="190500" cy="128905"/>
                <wp:effectExtent l="6985" t="9525" r="12065" b="13970"/>
                <wp:docPr id="3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D9BA4AF" id="Rectangle 1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jR1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KUaK9NCjz1A1ojaSoywPBRqMKyHu0TzYQNGZe02/OaT0soMwfmetHjpOGKSVhfjkxYZgONiK1sMH&#10;zQCebL2Otdq3tg+AUAW0jy15OrWE7z2i8DObp9MUGkfBleUzsOIJpDxuNtb5d1z3KCwqbCH3CE52&#10;986HZEh5DAlnKd0IKWPXpUJDAL0G/MhLS8GCNxp2s15Ki3YEhJM303zWHA5252G98CBfKfoKz9Lw&#10;hCBShmqsFItrT4Qc15CKVMEN5CC5w2qUyfM8na9mq1kxKfKr1aRI63py1yyLyVWTXU/ry3q5rLOf&#10;Ic+sKDvBGFch1aNks+LvJHEYnlFsJ9G+oOTOmTfxec08eZlGLDOwOn4juyiD0PlRQWvNnkAFVo8z&#10;CHcGLDptf2A0wPxV2H3fEssxku8VKGmeFUUY2GgU0+scDHvuWZ97iKIAVWHqLUajsfTjmG+NFZsO&#10;zspil5W+A/21ImojaHPM66BamLLI4XAjhDE+t2PU73tr8Qs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hKNH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 conformitate cu prevederile Codului fiscal este:</w:t>
      </w:r>
    </w:p>
    <w:p w14:paraId="625250A6" w14:textId="77777777" w:rsidR="003A5499" w:rsidRPr="007E50D5" w:rsidRDefault="003A5499" w:rsidP="003A5499">
      <w:pPr>
        <w:spacing w:before="0" w:after="200"/>
        <w:rPr>
          <w:rFonts w:eastAsia="Calibri" w:cs="Times New Roman"/>
          <w:color w:val="0070C0"/>
        </w:rPr>
      </w:pPr>
      <w:r w:rsidRPr="007E50D5">
        <w:rPr>
          <w:rFonts w:ascii="Segoe UI Symbol" w:eastAsia="Calibri" w:hAnsi="Segoe UI Symbol" w:cs="Segoe UI Symbol"/>
          <w:color w:val="0070C0"/>
        </w:rPr>
        <w:t>☐</w:t>
      </w:r>
      <w:r w:rsidRPr="007E50D5">
        <w:rPr>
          <w:rFonts w:eastAsia="Calibri" w:cs="Times New Roman"/>
          <w:color w:val="0070C0"/>
        </w:rPr>
        <w:t xml:space="preserve"> a. persoană neînregistrată în scopuri de TVA</w:t>
      </w:r>
    </w:p>
    <w:p w14:paraId="0AECEA24" w14:textId="77777777" w:rsidR="003A5499" w:rsidRPr="007E50D5" w:rsidRDefault="003A5499" w:rsidP="003A5499">
      <w:pPr>
        <w:spacing w:before="0" w:after="200"/>
        <w:rPr>
          <w:rFonts w:eastAsia="Calibri" w:cs="Times New Roman"/>
          <w:color w:val="0070C0"/>
        </w:rPr>
      </w:pPr>
      <w:r w:rsidRPr="007E50D5">
        <w:rPr>
          <w:rFonts w:eastAsia="Calibri" w:cs="Times New Roman"/>
          <w:color w:val="0070C0"/>
        </w:rPr>
        <w:t>sau</w:t>
      </w:r>
    </w:p>
    <w:p w14:paraId="3DDF27E4" w14:textId="77777777" w:rsidR="003A5499" w:rsidRPr="007E50D5" w:rsidRDefault="003A5499" w:rsidP="003A5499">
      <w:pPr>
        <w:spacing w:before="0" w:after="200"/>
        <w:rPr>
          <w:rFonts w:eastAsia="Calibri" w:cs="Times New Roman"/>
          <w:color w:val="0070C0"/>
        </w:rPr>
      </w:pPr>
      <w:r w:rsidRPr="007E50D5">
        <w:rPr>
          <w:rFonts w:ascii="Segoe UI Symbol" w:eastAsia="Calibri" w:hAnsi="Segoe UI Symbol" w:cs="Segoe UI Symbol"/>
          <w:color w:val="0070C0"/>
        </w:rPr>
        <w:t>☐</w:t>
      </w:r>
      <w:r w:rsidRPr="007E50D5">
        <w:rPr>
          <w:rFonts w:eastAsia="Calibri" w:cs="Times New Roman"/>
          <w:color w:val="0070C0"/>
        </w:rPr>
        <w:t xml:space="preserve"> b. persoană înregistrată în scopuri de TVA</w:t>
      </w:r>
    </w:p>
    <w:p w14:paraId="350A343D"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731616F0" wp14:editId="317AEA4E">
                <wp:extent cx="190500" cy="128905"/>
                <wp:effectExtent l="6985" t="15240" r="12065" b="8255"/>
                <wp:docPr id="3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919A53E" id="Rectangle 1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ck6fQ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AiNFeujRZ6gaURvJUXYZCjQYV0Lco3mwgaIz95p+c0jpZQdh/M5aPXScMEgrC/HJiw3BcLAVrYcP&#10;mgE82Xoda7VvbR8AoQpoH1vydGoJ33tE4Wc2T6cpNI6CK8tnYMUTSHncbKzz77juUVhU2ELuEZzs&#10;7p0PyZDyGBLOUroRUsauS4WGAHoN+JGXloIFbzTsZr2UFu0ICCdvpvmsORzszsN64UG+UvQVnqXh&#10;CUGkDNVYKRbXngg5riEVqYIbyEFyh9Uok+d5Ol/NVrNiUuRXq0mR1vXkrlkWk6smu57Wl/VyWWc/&#10;Q55ZUXaCMa5CqkfJZsXfSeIwPKPYTqJ9QcmdM2/i85p58jKNWGZgdfxGdlEGofOjgtaaPYEKrB5n&#10;EO4MWHTa/sBogPmrsPu+JZZjJN8rUNI8K4owsNEoptc5GPbcsz73EEUBqsLUW4xGY+nHMd8aKzYd&#10;nJXFLit9B/prRdRG0OaY10G1MGWRw+FGCGN8bseo3/fW4hcAAAD//wMAUEsDBBQABgAIAAAAIQAI&#10;pDKW2gAAAAMBAAAPAAAAZHJzL2Rvd25yZXYueG1sTI/BTsMwEETvSPyDtUhcELWbIITSOBWiIOAG&#10;pVKvbryNU+J1FDtt+HsWLnAZaTSrmbflcvKdOOIQ20Aa5jMFAqkOtqVGw+bj6foOREyGrOkCoYYv&#10;jLCszs9KU9hwonc8rlMjuIRiYTS4lPpCylg79CbOQo/E2T4M3iS2QyPtYE5c7juZKXUrvWmJF5zp&#10;8cFh/bkevYZnWm1X+f5qdK+H7c3b4zzbZC9e68uL6X4BIuGU/o7hB5/RoWKmXRjJRtFp4EfSr3KW&#10;K3Y7DZnKQVal/M9efQMAAP//AwBQSwECLQAUAAYACAAAACEAtoM4kv4AAADhAQAAEwAAAAAAAAAA&#10;AAAAAAAAAAAAW0NvbnRlbnRfVHlwZXNdLnhtbFBLAQItABQABgAIAAAAIQA4/SH/1gAAAJQBAAAL&#10;AAAAAAAAAAAAAAAAAC8BAABfcmVscy8ucmVsc1BLAQItABQABgAIAAAAIQBCmck6fQIAAP8EAAAO&#10;AAAAAAAAAAAAAAAAAC4CAABkcnMvZTJvRG9jLnhtbFBLAQItABQABgAIAAAAIQAIpDKW2gAAAAMB&#10;AAAPAAAAAAAAAAAAAAAAANcEAABkcnMvZG93bnJldi54bWxQSwUGAAAAAAQABADzAAAA3gUAAAAA&#10;" filled="f" strokecolor="#2f528f" strokeweight="1pt">
                <w10:anchorlock/>
              </v:rect>
            </w:pict>
          </mc:Fallback>
        </mc:AlternateContent>
      </w:r>
      <w:r w:rsidR="003A5499" w:rsidRPr="007E50D5">
        <w:rPr>
          <w:rFonts w:eastAsia="Calibri" w:cs="Times New Roman"/>
          <w:color w:val="0070C0"/>
        </w:rPr>
        <w:t xml:space="preserve"> Își asumă că în conformitate cu prevederile Codului fiscal, pentru achizițiile din cadrul proiectului cuprinse în secțiunea Plan de achiziții din cererea de finanțare, TVA este deductibilă potrivit legislației naționale în domeniul fiscal și respectă prevederile art. 64 alin. (1), litera c) din Regulamentul (UE) nr. 1060/2021.</w:t>
      </w:r>
    </w:p>
    <w:p w14:paraId="6382DCE7"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537B6DC1" wp14:editId="412E6087">
                <wp:extent cx="190500" cy="128905"/>
                <wp:effectExtent l="6985" t="14605" r="12065" b="8890"/>
                <wp:docPr id="3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F2428EF" id="Rectangle 1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ooHfQ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S4wU6aFHn6FqRG0kR9k0FGgwroS4R/NgA0Vn7jX95pDSyw7C+J21eug4YZBWFuKTFxuC4WArWg8f&#10;NAN4svU61mrf2j4AQhXQPrbk6dQSvveIws9snk5TaBwFV5bPwIonkPK42Vjn33Hdo7CosIXcIzjZ&#10;3TsfkiHlMSScpXQjpIxdlwoNAfQa8CMvLQUL3mjYzXopLdoREE7eTPNZczjYnYf1woN8pegrPEvD&#10;E4JIGaqxUiyuPRFyXEMqUgU3kIPkDqtRJs/zdL6arWbFpMivVpMirevJXbMsJldNdj2tL+vlss5+&#10;hjyzouwEY1yFVI+SzYq/k8RheEaxnUT7gpI7Z97E5zXz5GUasczA6viN7KIMQudHBa01ewIVWD3O&#10;INwZsOi0/YHRAPNXYfd9SyzHSL5XoKR5VhRhYKNRTK9zMOy5Z33uIYoCVIWptxiNxtKPY741Vmw6&#10;OCuLXVb6DvTXiqiNoM0xr4NqYcoih8ONEMb43I5Rv++txS8AAAD//wMAUEsDBBQABgAIAAAAIQAI&#10;pDKW2gAAAAMBAAAPAAAAZHJzL2Rvd25yZXYueG1sTI/BTsMwEETvSPyDtUhcELWbIITSOBWiIOAG&#10;pVKvbryNU+J1FDtt+HsWLnAZaTSrmbflcvKdOOIQ20Aa5jMFAqkOtqVGw+bj6foOREyGrOkCoYYv&#10;jLCszs9KU9hwonc8rlMjuIRiYTS4lPpCylg79CbOQo/E2T4M3iS2QyPtYE5c7juZKXUrvWmJF5zp&#10;8cFh/bkevYZnWm1X+f5qdK+H7c3b4zzbZC9e68uL6X4BIuGU/o7hB5/RoWKmXRjJRtFp4EfSr3KW&#10;K3Y7DZnKQVal/M9efQMAAP//AwBQSwECLQAUAAYACAAAACEAtoM4kv4AAADhAQAAEwAAAAAAAAAA&#10;AAAAAAAAAAAAW0NvbnRlbnRfVHlwZXNdLnhtbFBLAQItABQABgAIAAAAIQA4/SH/1gAAAJQBAAAL&#10;AAAAAAAAAAAAAAAAAC8BAABfcmVscy8ucmVsc1BLAQItABQABgAIAAAAIQDehooHfQIAAP8EAAAO&#10;AAAAAAAAAAAAAAAAAC4CAABkcnMvZTJvRG9jLnhtbFBLAQItABQABgAIAAAAIQAIpDKW2gAAAAMB&#10;AAAPAAAAAAAAAAAAAAAAANcEAABkcnMvZG93bnJldi54bWxQSwUGAAAAAAQABADzAAAA3gUAAAAA&#10;" filled="f" strokecolor="#2f528f" strokeweight="1pt">
                <w10:anchorlock/>
              </v:rect>
            </w:pict>
          </mc:Fallback>
        </mc:AlternateContent>
      </w:r>
      <w:r w:rsidR="003A5499" w:rsidRPr="007E50D5">
        <w:rPr>
          <w:rFonts w:eastAsia="Calibri" w:cs="Times New Roman"/>
          <w:color w:val="0070C0"/>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respectă prevederile art. 64 alin. (1), litera c) din Regulamentul (UE) nr. 1060/2021</w:t>
      </w:r>
    </w:p>
    <w:p w14:paraId="2E617478"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2B39E599" wp14:editId="6729EE27">
                <wp:extent cx="190500" cy="128905"/>
                <wp:effectExtent l="6985" t="13335" r="12065" b="10160"/>
                <wp:docPr id="3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9CCA0CF" id="Rectangle 1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FbfAIAAP8EAAAOAAAAZHJzL2Uyb0RvYy54bWysVNuO2yAQfa/Uf0C8Z31ZJ5tY66xWcVxV&#10;6mXVbT+AAI5RMVAgcbZV/70DTtJs96Wq6geb8QyHOTNnuL079BLtuXVCqwpnVylGXFHNhNpW+Mvn&#10;ZjLHyHmiGJFa8Qo/cYfvlq9f3Q6m5LnutGTcIgBRrhxMhTvvTZkkjna8J+5KG67A2WrbEw+m3SbM&#10;kgHQe5nkaTpLBm2ZsZpy5+BvPTrxMuK3Laf+Y9s67pGsMOTm49vG9ya8k+UtKbeWmE7QYxrkH7Lo&#10;iVBw6BmqJp6gnRUvoHpBrXa69VdU94luW0F55ABssvQPNo8dMTxygeI4cy6T+3+w9MP+wSLBKnyd&#10;Y6RIDz36BFUjais5ymahQINxJcQ9mgcbKDrzTtOvDim96iCM31urh44TBmllIT55tiEYDraizfBe&#10;M4AnO69jrQ6t7QMgVAEdYkuezi3hB48o/MwW6TSFxlFwZfkcrHgCKU+bjXX+Ddc9CosKW8g9gpP9&#10;O+dDMqQ8hYSzlG6ElLHrUqEhgN4AfuSlpWDBGw273aykRXsCwsmbaT5vjge7y7BeeJCvFH2F52l4&#10;QhApQzXWisW1J0KOa0hFquAGcpDccTXK5MciXazn63kxKfLZelKkdT25b1bFZNZkN9P6ul6t6uxn&#10;yDMryk4wxlVI9STZrPg7SRyHZxTbWbTPKLlL5k18XjJPnqcRywysTt/ILsogdH5U0EazJ1CB1eMM&#10;wp0Bi07b7xgNMH8Vdt92xHKM5FsFSlpkRREGNhrF9CYHw156NpceoihAVZh6i9ForPw45jtjxbaD&#10;s7LYZaXvQX+tiNoI2hzzOqoWpixyON4IYYwv7Rj1+95a/g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MIX8Vt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Solicitantul a depus toate documentele justificative prevăzute în ghidul solicitantului</w:t>
      </w:r>
    </w:p>
    <w:p w14:paraId="6BBDDE4E" w14:textId="77777777" w:rsidR="003A5499" w:rsidRPr="007E50D5" w:rsidRDefault="003A5499" w:rsidP="003A5499">
      <w:pPr>
        <w:spacing w:before="0" w:after="200"/>
        <w:rPr>
          <w:rFonts w:eastAsia="Calibri" w:cs="Times New Roman"/>
          <w:color w:val="0070C0"/>
        </w:rPr>
      </w:pPr>
      <w:r w:rsidRPr="007E50D5">
        <w:rPr>
          <w:rFonts w:eastAsia="Calibri" w:cs="Times New Roman"/>
          <w:color w:val="0070C0"/>
        </w:rPr>
        <w:t xml:space="preserve">A2. Proiectul </w:t>
      </w:r>
    </w:p>
    <w:p w14:paraId="6E0657CF" w14:textId="77777777" w:rsidR="003A5499" w:rsidRPr="000C13DC"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4EA24AA0" wp14:editId="4315AAA6">
                <wp:extent cx="190500" cy="128905"/>
                <wp:effectExtent l="6985" t="13970" r="12065" b="9525"/>
                <wp:docPr id="3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B8CA784" id="Rectangle 1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HGYfAIAAP8EAAAOAAAAZHJzL2Uyb0RvYy54bWysVNuO2yAQfa/Uf0C8Z228ziax1lmt4riq&#10;1Muq234AwThGxUCBxNlW/fcOOEmz3Zeqqh9sxjMc5syc4fbu0Eu059YJrUpMrlKMuGK6EWpb4i+f&#10;68kcI+epaqjUipf4iTt8t3z96nYwBc90p2XDLQIQ5YrBlLjz3hRJ4ljHe+qutOEKnK22PfVg2m3S&#10;WDoAei+TLE1vkkHbxljNuHPwtxqdeBnx25Yz/7FtHfdIlhhy8/Ft43sT3snylhZbS00n2DEN+g9Z&#10;9FQoOPQMVVFP0c6KF1C9YFY73forpvtEt61gPHIANiT9g81jRw2PXKA4zpzL5P4fLPuwf7BINCW+&#10;Jhgp2kOPPkHVqNpKjsgsFGgwroC4R/NgA0Vn3mn21SGlVx2E8Xtr9dBx2kBaJMQnzzYEw8FWtBne&#10;6wbg6c7rWKtDa/sACFVAh9iSp3NL+MEjBj/JIp2m0DgGLpLNwYon0OK02Vjn33Ddo7AosYXcIzjd&#10;v3M+JEOLU0g4S+laSBm7LhUaAugM8CMvLUUTvNGw281KWrSnIJysnmbz+niwuwzrhQf5StGXeJ6G&#10;JwTRIlRjrZq49lTIcQ2pSBXcQA6SO65GmfxYpIv1fD3PJ3l2s57kaVVN7utVPrmpyWxaXVerVUV+&#10;hjxJXnSiabgKqZ4kS/K/k8RxeEaxnUX7jJK7ZF7H5yXz5HkasczA6vSN7KIMQudHBW108wQqsHqc&#10;QbgzYNFp+x2jAeavxO7bjlqOkXyrQEkLkudhYKORT2cZGPbSs7n0UMUAqsTMW4xGY+XHMd8ZK7Yd&#10;nEVil5W+B/21ImojaHPM66hamLLI4XgjhDG+tGPU73tr+Qs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EogcZh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și activitățile acestuia se încadrează în acțiunile specifice sprijinite în cadrul Obiectivului Specific și sunt respectate condițiile impuse prin ghidul solicitantului cu privire la </w:t>
      </w:r>
      <w:r w:rsidR="003A5499" w:rsidRPr="000C13DC">
        <w:rPr>
          <w:rFonts w:eastAsia="Calibri" w:cs="Times New Roman"/>
          <w:color w:val="0070C0"/>
        </w:rPr>
        <w:t>activitățile proiectului.</w:t>
      </w:r>
    </w:p>
    <w:p w14:paraId="04639B9C" w14:textId="77777777" w:rsidR="003A5499" w:rsidRPr="007E50D5" w:rsidRDefault="008747A3" w:rsidP="003A5499">
      <w:pPr>
        <w:spacing w:before="0" w:after="200"/>
        <w:rPr>
          <w:rFonts w:eastAsia="Calibri" w:cs="Times New Roman"/>
          <w:color w:val="0070C0"/>
        </w:rPr>
      </w:pPr>
      <w:r w:rsidRPr="000C13DC">
        <w:rPr>
          <w:noProof/>
          <w:color w:val="0070C0"/>
          <w:lang w:val="en-US"/>
        </w:rPr>
        <mc:AlternateContent>
          <mc:Choice Requires="wps">
            <w:drawing>
              <wp:inline distT="0" distB="0" distL="0" distR="0" wp14:anchorId="314089EF" wp14:editId="13F85152">
                <wp:extent cx="190500" cy="128905"/>
                <wp:effectExtent l="6985" t="7620" r="12065" b="6350"/>
                <wp:docPr id="30"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E108753" id="Rectangle 1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B+tfAIAAP8EAAAOAAAAZHJzL2Uyb0RvYy54bWysVG1v0zAQ/o7Ef7D8vc3L0i2Nlk5V0yCk&#10;ARODH+A6TmPh2MZ2m46J/87ZaUvHviBEPiS+3Pn8PHfP+fbu0Au0Z8ZyJUucTGOMmKSq4XJb4q9f&#10;6kmOkXVENkQoyUr8xCy+W7x9czvogqWqU6JhBkESaYtBl7hzThdRZGnHemKnSjMJzlaZnjgwzTZq&#10;DBkgey+iNI6vo0GZRhtFmbXwtxqdeBHyty2j7lPbWuaQKDFgc+Ftwnvj39HilhRbQ3TH6REG+QcU&#10;PeESDj2nqogjaGf4q1Q9p0ZZ1bopVX2k2pZTFjgAmyT+g81jRzQLXKA4Vp/LZP9fWvpx/2AQb0p8&#10;BeWRpIcefYaqEbkVDCW5L9CgbQFxj/rBeIpW3yv6zSKpVh2EsaUxaugYaQBW4uOjFxu8YWEr2gwf&#10;VAPpyc6pUKtDa3qfEKqADqElT+eWsINDFH4m83gWAzIKriTNwQonkOK0WRvr3jHVI78osQHsITnZ&#10;31vnwZDiFOLPkqrmQoSuC4kGn/QG8gdeSvDGe4NhtpuVMGhPQDhpPUvz+niwvQzruQP5Ct6XOI/9&#10;44NI4auxlk1YO8LFuAYoQno3kANwx9Uok+d5PF/n6zybZOn1epLFVTVZ1qtscl0nN7PqqlqtquSn&#10;x5lkRcebhkkP9STZJPs7SRyHZxTbWbQvKNlL5nV4XjOPXsIIZQZWp29gF2TgOz8qaKOaJ1CBUeMM&#10;wp0Bi06ZHxgNMH8ltt93xDCMxHsJSponWeYHNhjZ7CYFw1x6NpceIimkKjF1BqPRWLlxzHfa8G0H&#10;ZyWhy1ItQX8tD9rw2hxxHVULUxY4HG8EP8aXdoj6fW8tfgE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KI8H6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0C13DC">
        <w:rPr>
          <w:rFonts w:eastAsia="Calibri" w:cs="Times New Roman"/>
          <w:color w:val="0070C0"/>
        </w:rPr>
        <w:t xml:space="preserve"> Proiectul nu include investiții demarate înainte de depunerea cererii de finanțare, cu excepția procedurilor aferente consultanței pentru scrierea proiectului, managementului de proiect.</w:t>
      </w:r>
    </w:p>
    <w:p w14:paraId="7C556970"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385472CF" wp14:editId="1AC535A2">
                <wp:extent cx="190500" cy="128905"/>
                <wp:effectExtent l="6985" t="14605" r="12065" b="8890"/>
                <wp:docPr id="2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0254F87" id="Rectangle 1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XWE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if&#10;Y6RIDz36BFUjaiM5yuahQINxJcQ9mUcbKDrzoOlXh5RedhDG763VQ8cJg7SyEJ9cbAiGg61oPbzX&#10;DODJ1utYq31r+wAIVUD72JLnU0v43iMKP7N5Ok2hcRRcWT4DK55AyuNmY51/y3WPwqLCFnKP4GT3&#10;4HxIhpTHkHCW0o2QMnZdKjQE0BvAj7y0FCx4o2E366W0aEdAOHkzzWfN4WB3HtYLD/KVoq/wLA1P&#10;CCJlqMZKsbj2RMhxDalIFdxADpI7rEaZ/Jin89VsNSsmRX69mhRpXU/um2UxuW6ym2n9pl4u6+xn&#10;yDMryk4wxlVI9SjZrPg7SRyGZxTbSbQXlNw58yY+L5knl2nEMgOr4zeyizIInR8VtNbsGVRg9TiD&#10;cGfAotP2O0YDzF+F3bctsRwj+U6BkuZZUYSBjUYxvcnBsOee9bmHKApQFabeYjQaSz+O+dZYseng&#10;rCx2Wel70F8rojaCNse8DqqFKYscDjdCGONzO0b9vrc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B8ZdYR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w:t>
      </w:r>
      <w:r w:rsidR="00E16E1C" w:rsidRPr="001976DA">
        <w:rPr>
          <w:rFonts w:eastAsia="Calibri" w:cs="Times New Roman"/>
          <w:color w:val="0070C0"/>
        </w:rPr>
        <w:t>Proiectul propus nu a mai beneficiat de finanțare publică pentru aceleași cheltuieli specifice în cadrul unor activități identice în ultimii 5 ani și nu beneficiază în prezent, parțial sau în totalitate, de fonduri publice din alte surse de finanțare, altele decât cele ale solicitantului, pentru aceleași activități eligibile.</w:t>
      </w:r>
    </w:p>
    <w:p w14:paraId="73BAEF9C"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1AA757CD" wp14:editId="20E0260C">
                <wp:extent cx="190500" cy="128905"/>
                <wp:effectExtent l="6985" t="7620" r="12065" b="6350"/>
                <wp:docPr id="2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3EC720F" id="Rectangle 2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z+rewIAAP8EAAAOAAAAZHJzL2Uyb0RvYy54bWysVG1v0zAQ/o7Ef7D8vcsL6dZGS6epaRDS&#10;gInBD3Btp7FwbGO7TcfEf+fstF3HviBEPiS+nP3cPXfP+fpm30u049YJrSqcXaQYcUU1E2pT4W9f&#10;m8kMI+eJYkRqxSv8yB2+Wbx9cz2Ykue605JxiwBEuXIwFe68N2WSONrxnrgLbbgCZ6ttTzyYdpMw&#10;SwZA72WSp+llMmjLjNWUOwd/69GJFxG/bTn1n9vWcY9khSE3H982vtfhnSyuSbmxxHSCHtIg/5BF&#10;T4SCoCeomniCtla8guoFtdrp1l9Q3Se6bQXlkQOwydI/2Dx0xPDIBYrjzKlM7v/B0k+7e4sEq3AO&#10;nVKkhx59gaoRtZEc5bFAg3El7Hsw9zZQdOZO0+8OKb3sYBu/tVYPHScM0spCQZMXB4Lh4ChaDx81&#10;A3iy9TrWat/aPgBCFdA+tuTx1BK+94jCz2yeTlNoHAVXls/AihFIeTxsrPPvue5RWFTYQu4RnOzu&#10;nA/JkPK4JcRSuhFSxq5LhYYAegX4kZeWggVvNOxmvZQW7QgIJ2+m+aw5BHbn23rhQb5S9BWepeEZ&#10;BRWqsVIshvFEyHENqUgVwIEcJHdYjTJ5mqfz1Ww1KyZFfrmaFGldT26bZTG5bLKraf2uXi7r7FfI&#10;MyvKTjDGVUj1KNms+DtJHIZnFNtJtC8ouXPmTXxeM09ephHLDKyO38guyiB0PgyjK9eaPYIKrB5n&#10;EO4MWHTa/sRogPmrsPuxJZZjJD8oUNI8K4owsNEoplcgRWTPPetzD1EUoCpMvcVoNJZ+HPOtsWLT&#10;QawsdlnpW9BfK6I2nvM6qBamLHI43AhhjM/tuOv53lr8B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74s/q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Proiectul se încadrează în valorile maxime nerambursabile, stabilite conform prevederilor ghidurilor.</w:t>
      </w:r>
    </w:p>
    <w:p w14:paraId="658732AC"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52205447" wp14:editId="3D4E114B">
                <wp:extent cx="190500" cy="128905"/>
                <wp:effectExtent l="6985" t="14605" r="12065" b="8890"/>
                <wp:docPr id="2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08A39E2" id="Rectangle 2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lH3ewIAAP8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c5n&#10;GCnSQ48+QdWI2kqO8iwUaDCuhLxH82CDRGfuNf3qkNKrDtL4nbV66DhhQCvmJ88+CIGDT9FmeK8Z&#10;wJOd17FWh9b2ARCqgA6xJU/nlvCDRxReZot0mkLjKGxl+RyiwCgh5eljY51/y3WPwqLCFrhHcLK/&#10;d35MPaWEs5RuhJSx61KhIYDOAD/q0lKwsBsDu92spEV7AsbJm2k+b44Hu8u0XniwrxR9hedpuEZD&#10;hWqsFYvHeCLkuAbWUgVwEAfkjqvRJj8W6WI9X8+LSZFfrydFWteTu2ZVTK6bbDat39SrVZ39DDyz&#10;ouwEY1wFqifLZsXfWeI4PKPZzqZ9JsldKm/i9VJ58pxG7AioOj2jumiD0PnRQRvNnsAFVo8zCP8M&#10;WHTafsdogPmrsPu2I5ZjJN8pcNIiK4owsDEoprMcAnu5s7ncIYoCVIWptxiNwcqPY74zVmw7OCuL&#10;XVb6DvzXiuiN4M2RFzAPAUxZ1HD8I4Qxvoxj1u//1vIX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aepR9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Solicitantul respectă intensitatea maximă admisă conform ratelor de cofinanțare prevăzute în schemele de finanțare aplicabile ghidului solicitantului</w:t>
      </w:r>
    </w:p>
    <w:p w14:paraId="0EAFEC32"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76FA3A7E" wp14:editId="78A2E237">
                <wp:extent cx="190500" cy="128905"/>
                <wp:effectExtent l="15240" t="15240" r="13335" b="8255"/>
                <wp:docPr id="2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EF16F66" id="Rectangle 4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nrRfAIAAP8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pzP&#10;MFKkhx59gqoRtZUcFbNQoMG4EuIezYMNFJ251/SrQ0qvOgjjd9bqoeOEQVpZiE+ebQiGg61oM7zX&#10;DODJzutYq0Nr+wAIVUCH2JKnc0v4wSMKP7NFOk2hcRRcWT4HK55AytNmY51/y3WPwqLCFnKP4GR/&#10;73xIhpSnkHCW0o2QMnZdKjQE0GvAj7y0FCx4o2G3m5W0aE9AOHkzzefN8WB3GdYLD/KVoq/wPA1P&#10;CCJlqMZasbj2RMhxDalIFdxADpI7rkaZ/Fiki/V8PS8mRT5bT4q0rid3zaqYzJrselq/qVerOvsZ&#10;8syKshOMcRVSPUk2K/5OEsfhGcV2Fu0zSu6SeROfl8yT52nEMgOr0zeyizIInR8VtNHsCVRg9TiD&#10;cGfAotP2O0YDzF+F3bcdsRwj+U6BkhZZUYSBjUYxvc7BsJeezaWHKApQFabeYjQaKz+O+c5Yse3g&#10;rCx2Wek70F8rojaCNse8jqqFKYscjjdCGONLO0b9vre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B1uetF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pentru care se solicită finanțare nu include activități supuse relocării sau nu constituie un transfer al unei activități productive</w:t>
      </w:r>
    </w:p>
    <w:p w14:paraId="0E04E95F" w14:textId="77777777" w:rsidR="003A5499" w:rsidRPr="007E50D5" w:rsidRDefault="008747A3" w:rsidP="003A5499">
      <w:pPr>
        <w:spacing w:before="0" w:after="200"/>
        <w:rPr>
          <w:rFonts w:eastAsia="Calibri" w:cs="Times New Roman"/>
          <w:color w:val="0070C0"/>
        </w:rPr>
      </w:pPr>
      <w:r>
        <w:rPr>
          <w:noProof/>
          <w:color w:val="0070C0"/>
          <w:lang w:val="en-US"/>
        </w:rPr>
        <w:lastRenderedPageBreak/>
        <mc:AlternateContent>
          <mc:Choice Requires="wps">
            <w:drawing>
              <wp:inline distT="0" distB="0" distL="0" distR="0" wp14:anchorId="1BCD4E4B" wp14:editId="2E4165E5">
                <wp:extent cx="190500" cy="128905"/>
                <wp:effectExtent l="15240" t="12700" r="13335" b="10795"/>
                <wp:docPr id="2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C889B7A" id="Rectangle 2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Wlh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if&#10;YqRIDz36BFUjaiM5yvNQoMG4EuKezKMNFJ150PSrQ0ovOwjj99bqoeOEQVpZiE8uNgTDwVa0Ht5r&#10;BvBk63Ws1b61fQCEKqB9bMnzqSV87xGFn9k8nabQOAquLJ+BFU8g5XGzsc6/5bpHYVFhC7lHcLJ7&#10;cD4kQ8pjSDhL6UZIGbsuFRoC6A3gR15aCha80bCb9VJatCMgnLyZ5rPmcLA7D+uFB/lK0Vd4loYn&#10;BJEyVGOlWFx7IuS4hlSkCm4gB8kdVqNMfszT+Wq2mhWTIr9eTYq0rif3zbKYXDfZzbR+Uy+XdfYz&#10;5JkVZScY4yqkepRsVvydJA7DM4rtJNoLSu6ceROfl8yTyzRimYHV8RvZRRmEzo8KWmv2DCqwepxB&#10;uDNg0Wn7HaMB5q/C7tuWWI6RfKdASfOsKMLARqOY3uRg2HPP+txDFAWoClNvMRqNpR/HfGus2HRw&#10;Vha7rPQ96K8VURtBm2NeB9XClEUOhxshjPG5HaN+3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NZtaWF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Prevede că, după semnarea contractului de finanțare, perioada de implementare a activităților, în cadrul căreia pot fi efectuate cheltuielile eligibile, nu poate depăși perioada prevăzută în ghidul solicitantului.</w:t>
      </w:r>
    </w:p>
    <w:p w14:paraId="6D79A59E"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1DEEC315" wp14:editId="6BBEBBA4">
                <wp:extent cx="190500" cy="128905"/>
                <wp:effectExtent l="15240" t="6350" r="13335" b="7620"/>
                <wp:docPr id="2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468B282" id="Rectangle 2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pQu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G8&#10;wEiRHnr0GapG1EZylF+G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y+lC5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în conformitate cu specificațiile din GSF și cu prevederile Manualului de identitate vizuală</w:t>
      </w:r>
    </w:p>
    <w:p w14:paraId="6ED3A2DE" w14:textId="77777777" w:rsidR="003A5499" w:rsidRPr="007E50D5" w:rsidRDefault="003A5499" w:rsidP="003A5499">
      <w:pPr>
        <w:spacing w:before="0" w:after="200"/>
        <w:rPr>
          <w:rFonts w:eastAsia="Calibri" w:cs="Times New Roman"/>
          <w:b/>
          <w:color w:val="0070C0"/>
        </w:rPr>
      </w:pPr>
      <w:r w:rsidRPr="007E50D5">
        <w:rPr>
          <w:rFonts w:eastAsia="Calibri" w:cs="Times New Roman"/>
          <w:b/>
          <w:color w:val="0070C0"/>
        </w:rPr>
        <w:t xml:space="preserve">B. </w:t>
      </w:r>
      <w:r w:rsidR="00231F44">
        <w:rPr>
          <w:rFonts w:eastAsia="Calibri" w:cs="Times New Roman"/>
          <w:b/>
          <w:color w:val="0070C0"/>
        </w:rPr>
        <w:t>P</w:t>
      </w:r>
      <w:r w:rsidRPr="007E50D5">
        <w:rPr>
          <w:rFonts w:eastAsia="Calibri" w:cs="Times New Roman"/>
          <w:b/>
          <w:color w:val="0070C0"/>
        </w:rPr>
        <w:t xml:space="preserve">artenerul NU se află în niciuna din situațiile de excludere prevăzute de legislația aplicabilă, respectiv Ghidul Solicitantului: </w:t>
      </w:r>
    </w:p>
    <w:p w14:paraId="481C243F" w14:textId="77777777" w:rsidR="003A5499" w:rsidRPr="007E50D5" w:rsidRDefault="003A5499" w:rsidP="003A5499">
      <w:pPr>
        <w:spacing w:before="0" w:after="200"/>
        <w:rPr>
          <w:rFonts w:eastAsia="Calibri" w:cs="Times New Roman"/>
          <w:color w:val="0070C0"/>
        </w:rPr>
      </w:pPr>
      <w:r w:rsidRPr="007E50D5">
        <w:rPr>
          <w:rFonts w:eastAsia="Calibri" w:cs="Times New Roman"/>
          <w:color w:val="0070C0"/>
        </w:rPr>
        <w:t xml:space="preserve">B1. </w:t>
      </w:r>
      <w:r w:rsidR="00231F44">
        <w:rPr>
          <w:rFonts w:eastAsia="Calibri" w:cs="Times New Roman"/>
          <w:color w:val="0070C0"/>
        </w:rPr>
        <w:t xml:space="preserve">Partenerul solicitant </w:t>
      </w:r>
      <w:r w:rsidRPr="007E50D5">
        <w:rPr>
          <w:rFonts w:eastAsia="Calibri" w:cs="Times New Roman"/>
          <w:color w:val="0070C0"/>
        </w:rPr>
        <w:t>de finanțare</w:t>
      </w:r>
    </w:p>
    <w:p w14:paraId="7AA759A1"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0F317991" wp14:editId="7811743B">
                <wp:extent cx="190500" cy="128905"/>
                <wp:effectExtent l="15240" t="10795" r="13335" b="12700"/>
                <wp:docPr id="23"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698E67E" id="Rectangle 2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BQa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8&#10;EiNFeujRZ6gaURvJUV6E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CuAFBp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se află în stare de faliment/insolvenţă, NU face obiectul unei proceduri de lichidare sau de administrare judiciară, NU a încheiat acorduri cu creditorii sau NU face obiectul unei proceduri legale în urma acestor situaţii, NU se află în situaţii similare în urma unei proceduri de aceeaşi natură, prevăzute de legislaţia sau de reglementările naţionale.</w:t>
      </w:r>
    </w:p>
    <w:p w14:paraId="0126600A"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50A5035A" wp14:editId="657E80B7">
                <wp:extent cx="190500" cy="128905"/>
                <wp:effectExtent l="15240" t="9525" r="13335" b="13970"/>
                <wp:docPr id="2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4BEE4E8" id="Rectangle 2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lV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jP&#10;MVKkhx59gqoRtZEc5dNQoMG4EuKezKMNFJ150PSrQ0ovOwjj99bqoeOEQVpZiE8uNgTDwVa0Ht5r&#10;BvBk63Ws1b61fQCEKqB9bMnzqSV87xGFn9k8nabQOAquLJ+BFU8g5XGzsc6/5bpHYVFhC7lHcLJ7&#10;cD4kQ8pjSDhL6UZIGbsuFRoC6A3gR15aCha80bCb9VJatCMgnLyZ5rPmcLA7D+uFB/lK0Vd4loYn&#10;BJEyVGOlWFx7IuS4hlSkCm4gB8kdVqNMfszT+Wq2mhWTIr9eTYq0rif3zbKYXDfZzbR+Uy+XdfYz&#10;5JkVZScY4yqkepRsVvydJA7DM4rtJNoLSu6ceROfl8yTyzRimYHV8RvZRRmEzo8KWmv2DCqwepxB&#10;uDNg0Wn7HaMB5q/C7tuWWI6RfKdASfOsKMLARqOY3uRg2HPP+txDFAWoClNvMRqNpR/HfGus2HRw&#10;Vha7rPQ96K8VURtBm2NeB9XClEUOhxshjPG5HaN+3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GFT6V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383F1E80"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411CD156" wp14:editId="09979674">
                <wp:extent cx="190500" cy="128905"/>
                <wp:effectExtent l="15240" t="8890" r="13335" b="14605"/>
                <wp:docPr id="2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37F9B1D" id="Rectangle 2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FfAIAAP8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pxn&#10;GCnSQ48+QdWI2kqO8lko0GBcCXGP5sEGis7ca/rVIaVXHYTxO2v10HHCIK0sxCfPNgTDwVa0Gd5r&#10;BvBk53Ws1aG1fQCEKqBDbMnTuSX84BGFn9kinabQOAquLJ+DFU8g5Wmzsc6/5bpHYVFhC7lHcLK/&#10;dz4kQ8pTSDhL6UZIGbsuFRoC6DXgR15aCha80bDbzUpatCcgnLyZ5vPmeLC7DOuFB/lK0Vd4noYn&#10;BJEyVGOtWFx7IuS4hlSkCm4gB8kdV6NMfizSxXq+nheTIp+tJ0Va15O7ZlVMZk12Pa3f1KtVnf0M&#10;eWZF2QnGuAqpniSbFX8niePwjGI7i/YZJXfJvInPS+bJ8zRimYHV6RvZRRmEzo8K2mj2BCqwepxB&#10;uDNg0Wn7HaMB5q/C7tuOWI6RfKdASYusKMLARqOYXudg2EvP5tJDFAWoClNvMRqNlR/HfGes2HZw&#10;Vha7rPQd6K8VURtBm2NeR9XClEUOxxshjPGlHaN+31v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L8m74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a mai obținut finanțare pentru alte proiecte implementate, având același obiectiv, pentru care nu a fost realizată recepția finală, sau pentru care a fost reziliat contractul de finanțare din fonduri publice pentru aceeași investiție, la solicitarea beneficiarului.</w:t>
      </w:r>
    </w:p>
    <w:p w14:paraId="6881D72F"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17739B30" wp14:editId="49153902">
                <wp:extent cx="190500" cy="128905"/>
                <wp:effectExtent l="15240" t="12065" r="13335" b="11430"/>
                <wp:docPr id="20"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DCC291E" id="Rectangle 2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RLKewIAAP8EAAAOAAAAZHJzL2Uyb0RvYy54bWysVNuO0zAQfUfiHyy/d3Mh3bbRpqtV0yCk&#10;BVYsfIBrO42FYxvbbbog/p2x05Yu+4IQeUg8mfH4nJkzvrk99BLtuXVCqwpnVylGXFHNhNpW+Mvn&#10;ZjLHyHmiGJFa8Qo/cYdvl69f3Qym5LnutGTcIkiiXDmYCnfemzJJHO14T9yVNlyBs9W2Jx5Mu02Y&#10;JQNk72WSp+l1MmjLjNWUOwd/69GJlzF/23LqP7at4x7JCgM2H982vjfhnSxvSLm1xHSCHmGQf0DR&#10;E6Hg0HOqmniCdla8SNULarXTrb+iuk902wrKIwdgk6V/sHnsiOGRCxTHmXOZ3P9LSz/sHywSrMI5&#10;lEeRHnr0CapG1FZylM9CgQbjSoh7NA82UHTmXtOvDim96iCM31mrh44TBrCyEJ882xAMB1vRZniv&#10;GaQnO69jrQ6t7UNCqAI6xJY8nVvCDx5R+Jkt0mkKyCi4snwOVjyBlKfNxjr/lusehUWFLWCPycn+&#10;3vkAhpSnkHCW0o2QMnZdKjSEpDPIH3lpKVjwRsNuNytp0Z6AcPJmms+b48HuMqwXHuQrRV/heRqe&#10;EETKUI21YnHtiZDjGqBIFdxADsAdV6NMfizSxXq+nheTIr9eT4q0rid3zaqYXDfZbFq/qVerOvsZ&#10;cGZF2QnGuApQT5LNir+TxHF4RrGdRfuMkrtk3sTnJfPkOYxYZmB1+kZ2UQah86OCNpo9gQqsHmcQ&#10;7gxYdNp+x2iA+auw+7YjlmMk3ylQ0iIrijCw0SimsyBPe+nZXHqIopCqwtRbjEZj5ccx3xkrth2c&#10;lcUuK30H+mtF1EbQ5ojrqFqYssjheCOEMb60Y9Tve2v5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9fUSy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regăsește în situația de a fi fost stabilite debite în sarcina sa, ca urmare a măsurilor legale întreprinse de autoritatea de management.</w:t>
      </w:r>
    </w:p>
    <w:p w14:paraId="582924B4" w14:textId="77777777" w:rsidR="003A5499" w:rsidRPr="007E50D5" w:rsidRDefault="003A5499" w:rsidP="003A5499">
      <w:pPr>
        <w:spacing w:before="0" w:after="200"/>
        <w:rPr>
          <w:rFonts w:eastAsia="Calibri" w:cs="Times New Roman"/>
          <w:color w:val="0070C0"/>
        </w:rPr>
      </w:pPr>
      <w:r w:rsidRPr="007E50D5">
        <w:rPr>
          <w:rFonts w:eastAsia="Calibri" w:cs="Times New Roman"/>
          <w:color w:val="0070C0"/>
        </w:rPr>
        <w:t>Sau</w:t>
      </w:r>
    </w:p>
    <w:p w14:paraId="3D71E62E"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4E38E0E3" wp14:editId="7718322A">
                <wp:extent cx="190500" cy="128905"/>
                <wp:effectExtent l="15240" t="8255" r="13335" b="15240"/>
                <wp:docPr id="1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875EFDE" id="Rectangle 2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Q3sewIAAP8EAAAOAAAAZHJzL2Uyb0RvYy54bWysVNuO0zAQfUfiHyy/t7mQdtNo09WqaRDS&#10;AisWPsC1ncbCsYPtNl0Q/87YaUvLviBEHhJPZnw8Z+aMb+8OnUR7bqzQqsTJNMaIK6qZUNsSf/lc&#10;T3KMrCOKEakVL/Ezt/hu+frV7dAXPNWtlowbBCDKFkNf4ta5vogiS1veETvVPVfgbLTpiAPTbCNm&#10;yADonYzSOJ5HgzasN5pya+FvNTrxMuA3DafuY9NY7pAsMeTmwtuE98a/o+UtKbaG9K2gxzTIP2TR&#10;EaHg0DNURRxBOyNeQHWCGm1146ZUd5FuGkF54ABskvgPNk8t6XngAsWx/blM9v/B0g/7R4MEg94t&#10;MFKkgx59gqoRtZUcpbkv0NDbAuKe+kfjKdr+QdOvFim9aiGM3xujh5YTBmklPj662uANC1vRZniv&#10;GcCTndOhVofGdB4QqoAOoSXP55bwg0MUfiaLeBZD4yi4kjQHK5xAitPm3lj3lusO+UWJDeQewMn+&#10;wTqfDClOIf4spWshZei6VGjwoDeAH3hpKZj3BsNsNytp0J6AcNJ6lub18WB7GdYJB/KVoitxHvvH&#10;B5HCV2OtWFg7IuS4hlSk8m4gB8kdV6NMfizixTpf59kkS+frSRZX1eS+XmWTeZ3czKo31WpVJT99&#10;nklWtIIxrnyqJ8km2d9J4jg8o9jOor2iZC+Z1+F5yTy6TiOUGVidvoFdkIHv/KigjWbPoAKjxxmE&#10;OwMWrTbfMRpg/kpsv+2I4RjJdwqUtEiyzA9sMLLZTQqGufRsLj1EUYAqMXUGo9FYuXHMd70R2xbO&#10;SkKXlb4H/TUiaMNrc8zrqFqYssDheCP4Mb60Q9Tve2v5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ksEN7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În cazul în care au fost stabilite debite în sarcina sa ca urmare a măsurilor legale întreprinse de autoritatea de management, solicitantul de finanțare va putea încheia contractul de finanţare în următoarele situaţii:</w:t>
      </w:r>
    </w:p>
    <w:p w14:paraId="559855EA" w14:textId="77777777" w:rsidR="003A5499" w:rsidRPr="007E50D5" w:rsidRDefault="003A5499" w:rsidP="003A5499">
      <w:pPr>
        <w:spacing w:before="0" w:after="200"/>
        <w:rPr>
          <w:rFonts w:eastAsia="Calibri" w:cs="Times New Roman"/>
          <w:color w:val="0070C0"/>
        </w:rPr>
      </w:pPr>
      <w:r w:rsidRPr="007E50D5">
        <w:rPr>
          <w:rFonts w:eastAsia="Calibri" w:cs="Times New Roman"/>
          <w:color w:val="0070C0"/>
        </w:rPr>
        <w:t>a) 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5024DEBA" w14:textId="77777777" w:rsidR="003A5499" w:rsidRPr="007E50D5" w:rsidRDefault="003A5499" w:rsidP="003A5499">
      <w:pPr>
        <w:spacing w:before="0" w:after="200"/>
        <w:rPr>
          <w:rFonts w:eastAsia="Calibri" w:cs="Times New Roman"/>
          <w:color w:val="0070C0"/>
        </w:rPr>
      </w:pPr>
      <w:r w:rsidRPr="007E50D5">
        <w:rPr>
          <w:rFonts w:eastAsia="Calibri" w:cs="Times New Roman"/>
          <w:color w:val="0070C0"/>
        </w:rPr>
        <w:t xml:space="preserve">b) a contestat în instanță notificările/procesele verbale/notele de constatare a unor debite și, prin decizie a instanțelor de judecată, acestea au fost suspendate de la executare, anexând dovezi în acest sens.  </w:t>
      </w:r>
    </w:p>
    <w:p w14:paraId="318174EA" w14:textId="77777777" w:rsidR="003A5499" w:rsidRPr="007E50D5" w:rsidRDefault="003A5499" w:rsidP="003A5499">
      <w:pPr>
        <w:spacing w:before="0" w:after="200"/>
        <w:rPr>
          <w:rFonts w:eastAsia="Calibri" w:cs="Times New Roman"/>
          <w:color w:val="0070C0"/>
        </w:rPr>
      </w:pPr>
      <w:r w:rsidRPr="007E50D5">
        <w:rPr>
          <w:rFonts w:eastAsia="Calibri" w:cs="Times New Roman"/>
          <w:color w:val="0070C0"/>
        </w:rPr>
        <w:t>Situațiile de la punctele a) și b) de mai sus nu se aplică contractelor de finanțare pentru care s-a acordat ajutor de stat. În acest caz, deciziile de recuperare a ajutoarelor de stat trebuie să fie executate și creanțele recuperate integral.</w:t>
      </w:r>
    </w:p>
    <w:p w14:paraId="4E6F0BB3" w14:textId="77777777" w:rsidR="003A5499" w:rsidRPr="007E50D5" w:rsidRDefault="003A5499" w:rsidP="003A5499">
      <w:pPr>
        <w:spacing w:before="0" w:after="200"/>
        <w:rPr>
          <w:rFonts w:eastAsia="Calibri" w:cs="Times New Roman"/>
          <w:color w:val="0070C0"/>
        </w:rPr>
      </w:pPr>
      <w:r w:rsidRPr="007E50D5">
        <w:rPr>
          <w:rFonts w:eastAsia="Calibri" w:cs="Times New Roman"/>
          <w:b/>
          <w:color w:val="0070C0"/>
        </w:rPr>
        <w:t>B2. Reprezentantul legal al solicitantului de finanțare/partenerului</w:t>
      </w:r>
      <w:r w:rsidRPr="007E50D5">
        <w:rPr>
          <w:rFonts w:eastAsia="Calibri" w:cs="Times New Roman"/>
          <w:color w:val="0070C0"/>
        </w:rPr>
        <w:t>:</w:t>
      </w:r>
      <w:r w:rsidRPr="007E50D5">
        <w:rPr>
          <w:rFonts w:eastAsia="Calibri" w:cs="Times New Roman"/>
          <w:color w:val="0070C0"/>
        </w:rPr>
        <w:tab/>
      </w:r>
    </w:p>
    <w:p w14:paraId="1520B1F0" w14:textId="77777777" w:rsidR="003A5499" w:rsidRPr="007E50D5" w:rsidRDefault="008747A3" w:rsidP="003A5499">
      <w:pPr>
        <w:spacing w:before="0" w:after="200"/>
        <w:rPr>
          <w:rFonts w:eastAsia="Calibri" w:cs="Times New Roman"/>
          <w:color w:val="0070C0"/>
        </w:rPr>
      </w:pPr>
      <w:r>
        <w:rPr>
          <w:noProof/>
          <w:color w:val="0070C0"/>
          <w:lang w:val="en-US"/>
        </w:rPr>
        <w:lastRenderedPageBreak/>
        <mc:AlternateContent>
          <mc:Choice Requires="wps">
            <w:drawing>
              <wp:inline distT="0" distB="0" distL="0" distR="0" wp14:anchorId="76495CF5" wp14:editId="77800BD3">
                <wp:extent cx="190500" cy="128905"/>
                <wp:effectExtent l="6985" t="15240" r="12065" b="8255"/>
                <wp:docPr id="1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DE25DB4" id="Rectangle 2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vCjew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Qe+g&#10;U4r00KNPUDWiNpKjfB4KNBhXQtyTebSBojMPmn51SOllB2H83lo9dJwwSCsL8cnFhmA42IrWw3vN&#10;AJ5svY612re2D4BQBbSPLXk+tYTvPaLwM5un0xQaR8GV5TOw4gmkPG421vm3XPcoLCpsIfcITnYP&#10;zodkSHkMCWcp3QgpY9elQkMAvQH8yEtLwYI3GnazXkqLdgSEkzfTfNYcDnbnYb3wIF8p+grP0vCE&#10;IFKGaqwUi2tPhBzXkIpUwQ3kILnDapTJj3k6X81Ws2JS5NerSZHW9eS+WRaT6ya7mdZv6uWyzn6G&#10;PLOi7ARjXIVUj5LNir+TxGF4RrGdRHtByZ0zb+LzknlymUYsM7A6fiO7KIPQ+VFBa82eQQVWjzMI&#10;dwYsOm2/YzTA/FXYfdsSyzGS7xQoaZ4VRRjYaBTTmxwMe+5Zn3uIogBVYeotRqOx9OOYb40Vmw7O&#10;ymKXlb4H/bUiaiNoc8zroFqYssjhcCOEMT63Y9Tve2vx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2BLwo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este subiectul unui conflict de interese, definit în conformitate cu prevederile naţionale/europene în vigoare și își asumă să ia toate măsurile pentru respectarea regulilor privind evitarea conflictului de interese, în conformitate cu prevederile ghidului solicitantului de finanțare, cu reglementările europene și naționale în vigoare.</w:t>
      </w:r>
    </w:p>
    <w:p w14:paraId="22570AD9"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0652A25B" wp14:editId="2B2B248C">
                <wp:extent cx="190500" cy="128905"/>
                <wp:effectExtent l="6985" t="14605" r="12065" b="8890"/>
                <wp:docPr id="17"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33F974F" id="Rectangle 3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DIdewIAAP8EAAAOAAAAZHJzL2Uyb0RvYy54bWysVNuO0zAQfUfiHyy/d3PZdNtGTVdV0yCk&#10;BVYsfIDrOI2FYxvbbbog/p2x03Zb9gUh8pB4MvaZOTNnPL8/dALtmbFcyQInNzFGTFJVc7kt8Ncv&#10;1WiKkXVE1kQoyQr8zCy+X7x9M+91zlLVKlEzgwBE2rzXBW6d03kUWdqyjtgbpZkEZ6NMRxyYZhvV&#10;hvSA3okojeO7qFem1kZRZi38LQcnXgT8pmHUfWoayxwSBYbcXHib8N74d7SYk3xriG45PaZB/iGL&#10;jnAJQc9QJXEE7Qx/BdVxapRVjbuhqotU03DKAgdgk8R/sHlqiWaBCxTH6nOZ7P+DpR/3jwbxGno3&#10;wUiSDnr0GapG5FYwdBsK1Gubw74n/Wg8RasfFP1mkVSrFraxpTGqbxmpIa3EFzS6OuANC0fRpv+g&#10;aoAnO6dCrQ6N6TwgVAEdQkuezy1hB4co/Exm8TiGxlFwJekUrBCB5KfD2lj3jqkO+UWBDeQewMn+&#10;wTqfDMlPW3wsqSouROi6kKj3oBPAD7yU4LX3BsNsNyth0J6AcNJqnE6rY2B7ua3jDuQreFfgaeyf&#10;QVC+GmtZhzCOcDGsIRUhPTiQg+SOq0EmP2fxbD1dT7NRlt6tR1lclqNltcpGd1UyGZe35WpVJr98&#10;nkmWt7yumfSpniSbZH8niePwDGI7i/aKkr1kXoXnNfPoOo1QZmB1+gZ2QQa+834Ybb5R9TOowKhh&#10;BuHOgEWrzA+Mepi/AtvvO2IYRuK9BCXNkizzAxuMbDxJwTCXns2lh0gKUAWmzmA0GCs3jPlOG75t&#10;IVYSuizVEvTX8KCNl7yOqoUpCxyON4If40s77Hq5txa/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Z0AyH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află într-o situaţie care are sau poate avea ca efect compromiterea obiectivității și imparțialității procesului de evaluare, selecție, contractare și implementare a proiectului.</w:t>
      </w:r>
    </w:p>
    <w:p w14:paraId="0047E554"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3125DE22" wp14:editId="14C79EF0">
                <wp:extent cx="190500" cy="128905"/>
                <wp:effectExtent l="6985" t="12065" r="12065" b="11430"/>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9B39940" id="Rectangle 3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89SewIAAP8EAAAOAAAAZHJzL2Uyb0RvYy54bWysVMtu2zAQvBfoPxC8O3pEdmwhchBYVlGg&#10;j6BpP4AmKYsoRbIkbTkt+u9dUrbrNJeiqA4SV1wNZ3ZndXt36CXac+uEVhXOrlKMuKKaCbWt8JfP&#10;zWSOkfNEMSK14hV+4g7fLV+/uh1MyXPdacm4RQCiXDmYCnfemzJJHO14T9yVNlzBZqttTzyEdpsw&#10;SwZA72WSp+ksGbRlxmrKnYO39biJlxG/bTn1H9vWcY9khYGbj3cb75twT5a3pNxaYjpBjzTIP7Do&#10;iVBw6BmqJp6gnRUvoHpBrXa69VdU94luW0F51ABqsvQPNY8dMTxqgeI4cy6T+3+w9MP+wSLBoHcz&#10;jBTpoUefoGpEbSVH11ko0GBcCXmP5sEGic680/SrQ0qvOkjj99bqoeOEAa2Ynzz7IAQOPkWb4b1m&#10;AE92XsdaHVrbB0CoAjrEljydW8IPHlF4mS3SaQqNo7CV5XOIAqOElKePjXX+Ddc9CosKW+Aewcn+&#10;nfNj6iklnKV0I6SMXZcKDQH0BvCjLi0FC7sxsNvNSlq0J2CcvJnm8+Z4sLtM64UH+0rRV3iehms0&#10;VKjGWrF4jCdCjmtgLVUAB3FA7rgabfJjkS7W8/W8mBT5bD0p0rqe3DerYjJrsptpfV2vVnX2M/DM&#10;irITjHEVqJ4smxV/Z4nj8IxmO5v2mSR3qbyJ10vlyXMasSOg6vSM6qINQudHB200ewIXWD3OIPwz&#10;YNFp+x2jAeavwu7bjliOkXyrwEmLrCjCwMagmN7kENjLnc3lDlEUoCpMvcVoDFZ+HPOdsWLbwVlZ&#10;7LLS9+C/VkRvBG+OvIB5CGDKoobjHyGM8WUcs37/t5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LZPPU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află în situația de a induce grav în eroare AM/OI sau comisiile de evaluare, selecţie și contractare prin furnizarea de informaţii incorecte și/sau incomplete în cadrul prezentului apel de proiecte sau a altor apeluri de proiecte derulate în cadrul POCIDIF.</w:t>
      </w:r>
    </w:p>
    <w:p w14:paraId="6135675C"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492915D5" wp14:editId="48377282">
                <wp:extent cx="190500" cy="128905"/>
                <wp:effectExtent l="6985" t="14605" r="12065" b="8890"/>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BEC3ABB" id="Rectangle 3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smC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2b&#10;YqRIDz36DFUjaiM5usxDgQbjSoh7NA82UHTmXtNvDim97CCM31mrh44TBmllIT55sSEYDrai9fBB&#10;M4AnW69jrfat7QMgVAHtY0ueTi3he48o/Mzm6TSFxlFwZfkMrHgCKY+bjXX+Hdc9CosKW8g9gpPd&#10;vfMhGVIeQ8JZSjdCyth1qdAQQK8BP/LSUrDgjYbdrJfSoh0B4eTNNJ81h4PdeVgvPMhXir7CszQ8&#10;IYiUoRorxeLaEyHHNaQiVXADOUjusBpl8jxP56vZalZMivxqNSnSup7cNctictVk19P6sl4u6+xn&#10;yDMryk4wxlVI9SjZrPg7SRyGZxTbSbQvKLlz5k18XjNPXqYRywysjt/ILsogdH5U0FqzJ1CB1eMM&#10;wp0Bi07bHxgNMH8Vdt+3xHKM5HsFSppnRREGNhrF9DoHw5571uceoihAVZh6i9FoLP045ltjxaaD&#10;s7LYZaXvQH+tiNoI2hzzOqgWpixyONwIYYzP7Rj1+95a/A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PPmyYJ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se află în situația de a încerca/de a fi încercat să obţină informaţii confidenţiale sau să influenţeze comisiile de evaluare sau AM/OI pe parcursul procesului de evaluare, selecție și contractare a prezentului apel de proiecte sau a altor apeluri de proiecte derulate în cadrul POCIDIF.</w:t>
      </w:r>
    </w:p>
    <w:p w14:paraId="58CB15D4"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1230AECF" wp14:editId="70AEFCE9">
                <wp:extent cx="190500" cy="128905"/>
                <wp:effectExtent l="6985" t="13970" r="12065" b="9525"/>
                <wp:docPr id="1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393BEA2" id="Rectangle 3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TN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0r&#10;MFKkhx59hqoRtZEcXV6G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Lk1NM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02115357"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04295BF4" wp14:editId="41B942EF">
                <wp:extent cx="190500" cy="128905"/>
                <wp:effectExtent l="6985" t="12700" r="12065" b="10795"/>
                <wp:docPr id="1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19C7C93" id="Rectangle 3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7T5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27&#10;xEiRHnr0GapG1EZydFmE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4LtPl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a suferit condamnări definitive din cauza unei conduite profesionale îndreptate împotriva legii, decizie formulată de o autoritate de judecată ce are forţă de res judicata (ex. împotriva căreia nu se poate face recurs) în ultimele 36 de luni.</w:t>
      </w:r>
    </w:p>
    <w:p w14:paraId="6DB6E49A" w14:textId="77777777" w:rsidR="003A5499" w:rsidRPr="007E50D5" w:rsidRDefault="003A5499" w:rsidP="003A5499">
      <w:pPr>
        <w:spacing w:before="0" w:after="200"/>
        <w:rPr>
          <w:rFonts w:eastAsia="Calibri" w:cs="Times New Roman"/>
          <w:b/>
          <w:color w:val="0070C0"/>
        </w:rPr>
      </w:pPr>
      <w:r w:rsidRPr="007E50D5">
        <w:rPr>
          <w:rFonts w:eastAsia="Calibri" w:cs="Times New Roman"/>
          <w:b/>
          <w:color w:val="0070C0"/>
        </w:rPr>
        <w:t xml:space="preserve"> C.  Mă angajez ca organizația pe care o reprezint</w:t>
      </w:r>
    </w:p>
    <w:p w14:paraId="1C6CEA66"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7B499380" wp14:editId="50AC9D0B">
                <wp:extent cx="190500" cy="128905"/>
                <wp:effectExtent l="6985" t="15240" r="12065" b="8255"/>
                <wp:docPr id="12"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8B71373" id="Rectangle 3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J/WfAIAAP8EAAAOAAAAZHJzL2Uyb0RvYy54bWysVG1v0zAQ/o7Ef7D8vc3L0i2Nlk5V0yCk&#10;ARODH+A6TmPh2MZ2m46J/87ZaUvHviBEPiS+3PnxPXfP+fbu0Au0Z8ZyJUucTGOMmKSq4XJb4q9f&#10;6kmOkXVENkQoyUr8xCy+W7x9czvogqWqU6JhBgGItMWgS9w5p4sosrRjPbFTpZkEZ6tMTxyYZhs1&#10;hgyA3osojePraFCm0UZRZi38rUYnXgT8tmXUfWpbyxwSJYbcXHib8N74d7S4JcXWEN1xekyD/EMW&#10;PeESDj1DVcQRtDP8FVTPqVFWtW5KVR+ptuWUBQ7AJon/YPPYEc0CFyiO1ecy2f8HSz/uHwziDfQu&#10;xUiSHnr0GapG5FYwdJX7Ag3aFhD3qB+Mp2j1vaLfLJJq1UEYWxqjho6RBtJKfHz0YoM3LGxFm+GD&#10;agCe7JwKtTq0pveAUAV0CC15OreEHRyi8DOZx7MYGkfBlaQ5WOEEUpw2a2PdO6Z65BclNpB7ACf7&#10;e+t8MqQ4hfizpKq5EKHrQqLBg94AfuClBG+8Nxhmu1kJg/YEhJPWszSvjwfby7CeO5Cv4H2J89g/&#10;PogUvhpr2YS1I1yMa0hFSO8GcpDccTXK5Hkez9f5Os8mWXq9nmRxVU2W9SqbXNfJzay6qlarKvnp&#10;80yyouNNw6RP9STZJPs7SRyHZxTbWbQvKNlL5nV4XjOPXqYRygysTt/ALsjAd35U0EY1T6ACo8YZ&#10;hDsDFp0yPzAaYP5KbL/viGEYifcSlDRPsswPbDCy2U0Khrn0bC49RFKAKjF1BqPRWLlxzHfa8G0H&#10;ZyWhy1ItQX8tD9rw2hzzOqoWpixwON4Ifowv7RD1+95a/A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t0n9Z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respecte legislația privind achizițiile publice și declară că în cazul în care au fost demarate activități înainte de depunerea proiectului, eventualele proceduri de achiziții publice aferente acestor activități au respectat legislaţia privind achizițiile publice</w:t>
      </w:r>
    </w:p>
    <w:p w14:paraId="19691E9A"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09119F78" wp14:editId="041F645D">
                <wp:extent cx="190500" cy="128905"/>
                <wp:effectExtent l="6985" t="8255" r="12065" b="15240"/>
                <wp:docPr id="1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BBE8146" id="Rectangle 3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U9mfAIAAP8EAAAOAAAAZHJzL2Uyb0RvYy54bWysVNuO2yAQfa/Uf0C8Z31ZJ5tY66xWcVxV&#10;6mXVbT+AAI5RMVAgcbZV/70DTtJs96Wq6geb8QyHOTNnuL079BLtuXVCqwpnVylGXFHNhNpW+Mvn&#10;ZjLHyHmiGJFa8Qo/cYfvlq9f3Q6m5LnutGTcIgBRrhxMhTvvTZkkjna8J+5KG67A2WrbEw+m3SbM&#10;kgHQe5nkaTpLBm2ZsZpy5+BvPTrxMuK3Laf+Y9s67pGsMOTm49vG9ya8k+UtKbeWmE7QYxrkH7Lo&#10;iVBw6BmqJp6gnRUvoHpBrXa69VdU94luW0F55ABssvQPNo8dMTxygeI4cy6T+3+w9MP+wSLBoHcZ&#10;Ror00KNPUDWitpKj61ko0GBcCXGP5sEGis680/SrQ0qvOgjj99bqoeOEQVpZiE+ebQiGg61oM7zX&#10;DODJzutYq0Nr+wAIVUCH2JKnc0v4wSMKP7NFOk2hcRRcWT4HK55AytNmY51/w3WPwqLCFnKP4GT/&#10;zvmQDClPIeEspRshZey6VGgIoDeAH3lpKVjwRsNuNytp0Z6AcPJmms+b48HuMqwXHuQrRV/heRqe&#10;EETKUI21YnHtiZDjGlKRKriBHCR3XI0y+bFIF+v5el5Miny2nhRpXU/um1UxmTXZzbS+rlerOvsZ&#10;8syKshOMcRVSPUk2K/5OEsfhGcV2Fu0zSu6SeROfl8yT52nEMgOr0zeyizIInR8VtNHsCVRg9TiD&#10;cGfAotP2O0YDzF+F3bcdsRwj+VaBkhZZUYSBjUYxvcnBsJeezaWHKApQFabeYjQaKz+O+c5Yse3g&#10;rCx2Wel70F8rojaCNse8jqqFKYscjjdCGONLO0b9vre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qtT2Z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 cazul obținerii finanțării, să respecte toate cerințele privind caracterul durabil al proiectului, așa cum sunt specificate în Ghidul solicitantului în conformitate cu prevederile art. 65 din Regulamentul (UE) 1060/2021.</w:t>
      </w:r>
    </w:p>
    <w:p w14:paraId="70C7C1B9"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4359E5E1" wp14:editId="6AD4B503">
                <wp:extent cx="190500" cy="128905"/>
                <wp:effectExtent l="6985" t="11430" r="12065" b="12065"/>
                <wp:docPr id="10"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B7C7076" id="Rectangle 3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rIpfAIAAP8EAAAOAAAAZHJzL2Uyb0RvYy54bWysVNuO2yAQfa/Uf0C8Z31ZZ5NY66xWcVxV&#10;6mXVbT+AAI5RMVAgcbZV/70DTtJs96Wq6geb8QzDOTNnuL079BLtuXVCqwpnVylGXFHNhNpW+Mvn&#10;ZjLHyHmiGJFa8Qo/cYfvlq9f3Q6m5LnutGTcIkiiXDmYCnfemzJJHO14T9yVNlyBs9W2Jx5Mu02Y&#10;JQNk72WSp+lNMmjLjNWUOwd/69GJlzF/23LqP7at4x7JCgM2H982vjfhnSxvSbm1xHSCHmGQf0DR&#10;E6Hg0HOqmniCdla8SNULarXTrb+iuk902wrKIwdgk6V/sHnsiOGRCxTHmXOZ3P9LSz/sHywSDHoH&#10;5VGkhx59gqoRtZUcXc9CgQbjSoh7NA82UHTmnaZfHVJ61UEYv7dWDx0nDGBlIT55tiEYDraizfBe&#10;M0hPdl7HWh1a24eEUAV0iC15OreEHzyi8DNbpNMUkFFwZfkcrHgCKU+bjXX+Ddc9CosKW8Aek5P9&#10;O+cDGFKeQsJZSjdCyth1qdAQks4gf+SlpWDBGw273aykRXsCwsmbaT5vjge7y7BeeJCvFH2F52l4&#10;QhApQzXWisW1J0KOa4AiVXADOQB3XI0y+bFIF+v5el5MivxmPSnSup7cN6tictNks2l9Xa9WdfYz&#10;4MyKshOMcRWgniSbFX8niePwjGI7i/YZJXfJvInPS+bJcxixzMDq9I3sogxC50cFbTR7AhVYPc4g&#10;3Bmw6LT9jtEA81dh921HLMdIvlWgpEVWFGFgo1FMZzkY9tKzufQQRSFVham3GI3Gyo9jvjNWbDs4&#10;K4tdVvoe9NeKqI2gzRHXUbUwZZHD8UYIY3xpx6jf99byF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NB+sil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respecte, pe durata pregătirii şi implementării proiectului, prevederile legislației europene şi naţionale în domeniul dezvoltării durabile, inclusiv DNSH, imunizarea la schimbări climatice, egalităţii de şanse, şi nediscriminării, egalităţii de gen, GDPR, Carta drepturilor fundamentale a Uniunii Europene, Convenției ONU privind drepturile persoanelor cu handicap, în domeniul ajutorului de stat și/sau de minimis (acolo unde este cazul), precum și dreptul aplicabil al Uniunii din domeniul spălării banilor, al finanțării terorismului, al evitării obligațiilor fiscale, al fraudei fiscale sau al evaziunii fiscale.</w:t>
      </w:r>
    </w:p>
    <w:p w14:paraId="3A5FD6DC"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7D3130D8" wp14:editId="632BB8F1">
                <wp:extent cx="190500" cy="128905"/>
                <wp:effectExtent l="6985" t="8255" r="12065" b="15240"/>
                <wp:docPr id="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55E5681" id="Rectangle 3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2ZM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E5&#10;Ror00KLPUDSiNpKjy3moz2BcCWGP5sEGhs7ca/rNIaWXHYTxO2v10HHCIKssxCcvNgTDwVa0Hj5o&#10;BvBk63Us1b61fQCEIqB97MjTqSN87xGFn9k8nabQNwquLJ+BFU8g5XGzsc6/47pHYVFhC7lHcLK7&#10;dz4kQ8pjSDhL6UZIGZsuFRoC6DXgR15aCha80bCb9VJatCOgm7yZ5rPmcLA7D+uFB/VK0Vd4loYn&#10;BJEyVGOlWFx7IuS4hlSkCm4gB8kdVqNKnufpfDVbzYpJkV+tJkVa15O7ZllMrprselpf1stlnf0M&#10;eWZF2QnGuAqpHhWbFX+niMPsjFo7afYFJXfOvInPa+bJyzRimYHV8RvZRRmEzo8KWmv2BCqwehxB&#10;uDJg0Wn7A6MBxq/C7vuWWI6RfK9ASfOsKMK8RqOYXudg2HPP+txDFAWoClNvMRqNpR+nfGus2HRw&#10;Vha7rPQd6K8VURtBm2NeB9XCkEUOhwshTPG5HaN+X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DCzZkx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Înțelege că nerespectarea condiţiilor de eligibilitate conform ghidului solicitantului, oricând pe perioada procesului de evaluare, selecţie şi contractare, va conduce la respingerea cererii de finanţare. În acest sens, înţelege că orice situaţie, eveniment ori modificare care afectează sau ar putea afecta respectarea condiţiilor de eligibilitate menţionate în Ghidul solicitantului vor fi aduse la cunoştinţa AM/OI în termen cel mult 5 zile de la luarea la cunoştinţă a situaţiei respective.</w:t>
      </w:r>
    </w:p>
    <w:p w14:paraId="09C28B1E"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1F62D3BD" wp14:editId="2D61B980">
                <wp:extent cx="190500" cy="128905"/>
                <wp:effectExtent l="15240" t="6350" r="13335" b="7620"/>
                <wp:docPr id="8"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E34514C" id="Rectangle 4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mu8egIAAP4EAAAOAAAAZHJzL2Uyb0RvYy54bWysVG1v0zAQ/o7Ef7D8vcsL6dZGS6epaRDS&#10;gInBD3Btp7FwbGO7TcfEf+fstF3HviBEPiS+nP3cPXfP+fpm30u049YJrSqcXaQYcUU1E2pT4W9f&#10;m8kMI+eJYkRqxSv8yB2+Wbx9cz2Ykue605JxiwBEuXIwFe68N2WSONrxnrgLbbgCZ6ttTzyYdpMw&#10;SwZA72WSp+llMmjLjNWUOwd/69GJFxG/bTn1n9vWcY9khSE3H982vtfhnSyuSbmxxHSCHtIg/5BF&#10;T4SCoCeomniCtla8guoFtdrp1l9Q3Se6bQXlkQOwydI/2Dx0xPDIBYrjzKlM7v/B0k+7e4sEqzA0&#10;SpEeWvQFikbURnJUxPoMxpWw7cHc28DQmTtNvzuk9LKDbfzWWj10nDDIKgv1TF4cCIaDo2g9fNQM&#10;4MnW61iqfWv7AAhFQPvYkcdTR/jeIwo/s3k6TaFvFFxZPgMrRiDl8bCxzr/nukdhUWELuUdwsrtz&#10;PiRDyuOWEEvpRkgZmy4VGgLoFeBHXloKFrzRsJv1Ulq0I6CbvJnms+YQ2J1v64UH9UrRQ/nS8Ix6&#10;CtVYKRbDeCLkuIZUpArgQA6SO6xGlTzN0/lqtpoVkyK/XE2KtK4nt82ymFw22dW0flcvl3X2K+SZ&#10;FWUnGOMqpHpUbFb8nSIOszNq7aTZF5TcOfMmPq+ZJy/TiGUGVsdvZBdlEDofZtGVa80eQQVWjyMI&#10;VwYsOm1/YjTA+FXY/dgSyzGSHxQoaZ4VoD7ko1FMr3Iw7Llnfe4higJUham3GI3G0o9TvjVWbDqI&#10;lcUuK30L+mtF1MZzXgfVwpBFDocLIUzxuR13PV9bi9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CHwmu8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 xml:space="preserve"> Să ia toate măsurile pentru respectarea regulilor privind evitarea conflictului de interese, în conformitate cu reglementările europene şi naţionale în vigoare.</w:t>
      </w:r>
    </w:p>
    <w:p w14:paraId="075FC589" w14:textId="77777777" w:rsidR="003A5499" w:rsidRPr="007E50D5" w:rsidRDefault="008747A3" w:rsidP="003A5499">
      <w:pPr>
        <w:spacing w:before="0" w:after="200"/>
        <w:rPr>
          <w:rFonts w:eastAsia="Calibri" w:cs="Times New Roman"/>
          <w:color w:val="0070C0"/>
        </w:rPr>
      </w:pPr>
      <w:r>
        <w:rPr>
          <w:noProof/>
          <w:color w:val="0070C0"/>
          <w:lang w:val="en-US"/>
        </w:rPr>
        <w:lastRenderedPageBreak/>
        <mc:AlternateContent>
          <mc:Choice Requires="wps">
            <w:drawing>
              <wp:inline distT="0" distB="0" distL="0" distR="0" wp14:anchorId="1916340D" wp14:editId="03D79451">
                <wp:extent cx="190500" cy="128905"/>
                <wp:effectExtent l="15240" t="13335" r="13335" b="10160"/>
                <wp:docPr id="7"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103B212" id="Rectangle 4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wXgegIAAP4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Z5h&#10;pEgPLfoERSNqKzkqslCfwbgS0h7Ngw0KnbnX9KtDSq86SON31uqh44QBq5ifPPsgBA4+RZvhvWYA&#10;T3Zex1IdWtsHQCgCOsSOPJ07wg8eUXiZLdJpCn2jsJXlc4gCo4SUp4+Ndf4t1z0Kiwpb4B7Byf7e&#10;+TH1lBLOUroRUsamS4WGADoD/KhLS8HCbgzsdrOSFu0J+CZvpvm8OR7sLtN64cG9UvQVnqfhGv0U&#10;qrFWLB7jiZDjGlhLFcBBHJA7rkaX/Fiki/V8PS8mRX69nhRpXU/umlUxuW6y2bR+U69WdfYz8MyK&#10;shOMcRWonhybFX/niOPsjF47e/aZJHepvInXS+XJcxqxI6Dq9Izqog1C50cHbTR7AhdYPY4g/DJg&#10;0Wn7HaMBxq/C7tuOWI6RfKfASYusKMK8xqCYznI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ABowXg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 xml:space="preserve"> Să nu depună un proiect finalizat care, potrivit art.2 al Regulamentului (UE) nr. 2021/1060, pct.37, reprezintă proiectul care a fost încheiat în mod fizic sau care a fost implementat integral și pentru care toate plățile aferente au fost efectuate de beneficiari, iar contribuția publică relevantă a fost plătită beneficiarului</w:t>
      </w:r>
    </w:p>
    <w:p w14:paraId="0029BEC3"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0061A6BF" wp14:editId="3D468D28">
                <wp:extent cx="190500" cy="128905"/>
                <wp:effectExtent l="15240" t="12700" r="13335" b="10795"/>
                <wp:docPr id="6"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B655507" id="Rectangle 4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68ewIAAP4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jzD&#10;SJEeWvQJikbUVnJU5KE+g3ElhD2aBxsYOnOv6VeHlF51EMbvrNVDxwmDrLIQnzzbEAwHW9FmeK8Z&#10;wJOd17FUh9b2ARCKgA6xI0/njvCDRxR+Zot0mkLfKLiyfA5WPIGUp83GOv+W6x6FRYUt5B7Byf7e&#10;+ZAMKU8h4SylGyFlbLpUaAig14AfeWkpWPBGw243K2nRnoBu8maaz5vjwe4yrBce1CtFX+F5Gp4Q&#10;RMpQjbVice2JkOMaUpEquIEcJHdcjSr5sUgX6/l6XkyKfLaeFGldT+6aVTGZNdn1tH5Tr1Z19jPk&#10;mRVlJxjjKqR6UmxW/J0ijrMzau2s2WeU3CXzJj4vmSfP04hlBlanb2QXZRA6Pypoo9kTqMDqcQTh&#10;yoBFp+13jAYYvwq7bztiOUbynQIlLbKiCPMajWJ6nYNhLz2bSw9RFKAqTL3FaDRWfpzynbFi28FZ&#10;Weyy0negv1ZEbQRtjnkdVQtDFjkcL4QwxZd2jPp9bS1/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HTJ+v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Să nu realizeze o modificare substanțială care afectează natura, obiectivele sa condițiile de realizare și care ar determina subminarea obiectivelor inițiale ale investiției</w:t>
      </w:r>
    </w:p>
    <w:p w14:paraId="5C87F5D6"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56A211F8" wp14:editId="2298488A">
                <wp:extent cx="190500" cy="128905"/>
                <wp:effectExtent l="15240" t="10160" r="13335" b="13335"/>
                <wp:docPr id="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C879CA3" id="Rectangle 4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f5/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Ep&#10;Ror00KLPUDSiNpKj4jLUZzCuhLBH82ADQ2fuNf3mkNLLDsL4nbV66DhhkFUW4pMXG4LhYCtaDx80&#10;A3iy9TqWat/aPgBCEdA+duTp1BG+94jCz2yeTlPoGwVXls/AiieQ8rjZWOffcd2jsKiwhdwjONnd&#10;Ox+SIeUxJJyldCOkjE2XCg0B9BrwIy8tBQveaNjNeikt2hHQTd5M81lzONidh/XCg3ql6Cs8S8MT&#10;gkgZqrFSLK49EXJcQypSBTeQg+QOq1Elz/N0vpqtZsWkyK9WkyKt68ldsywmV012Pa0v6+Wyzn6G&#10;PLOi7ARjXIVUj4rNir9TxGF2Rq2dNPuCkjtn3sTnNfPkZRqxzMDq+I3sogxC50cFrTV7AhVYPY4g&#10;XBmw6LT9gdEA41dh931LLMdIvlegpHlWFGFeo1FMr3Mw7Llnfe4higJUham3GI3G0o9TvjVWbDo4&#10;K4tdVvoO9NeKqI2gzTGvg2phyCKHw4UQpvjcjlG/r63FL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UF/n9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asigure contribuţia proprie declarată în secțiunea aferentă din Cererea de Finanțare.</w:t>
      </w:r>
    </w:p>
    <w:p w14:paraId="66EEF905"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472389C2" wp14:editId="3968B716">
                <wp:extent cx="190500" cy="128905"/>
                <wp:effectExtent l="15240" t="11430" r="13335" b="12065"/>
                <wp:docPr id="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AE4B890" id="Rectangle 4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IkE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A&#10;SJEeWvQJikbURnJUFKE+g3ElhD2ZRxsYOvOg6VeHlF52EMbvrdVDxwmDrLIQn1xsCIaDrWg9vNcM&#10;4MnW61iqfWv7AAhFQPvYkedTR/jeIwo/s3k6TaFvFFxZPgMrnkDK42ZjnX/LdY/CosIWc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JRCJB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Să finanţeze toate costurile, inclusiv costurile neeligibile, dar necesare, aferente proiectului</w:t>
      </w:r>
    </w:p>
    <w:p w14:paraId="78D41AB7" w14:textId="77777777" w:rsidR="003A5499" w:rsidRPr="007E50D5" w:rsidRDefault="008747A3" w:rsidP="00536ADC">
      <w:pPr>
        <w:tabs>
          <w:tab w:val="left" w:pos="426"/>
        </w:tabs>
        <w:spacing w:before="0" w:after="200"/>
        <w:rPr>
          <w:rFonts w:eastAsia="Calibri" w:cs="Times New Roman"/>
          <w:color w:val="0070C0"/>
        </w:rPr>
      </w:pPr>
      <w:r>
        <w:rPr>
          <w:noProof/>
          <w:color w:val="0070C0"/>
          <w:lang w:val="en-US"/>
        </w:rPr>
        <mc:AlternateContent>
          <mc:Choice Requires="wps">
            <w:drawing>
              <wp:inline distT="0" distB="0" distL="0" distR="0" wp14:anchorId="01449825" wp14:editId="3F8D6C0E">
                <wp:extent cx="190500" cy="128905"/>
                <wp:effectExtent l="15240" t="12700" r="13335" b="10795"/>
                <wp:docPr id="3"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BB843CE" id="Rectangle 4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IME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FL&#10;jBTpoUWfoWhEbSRHxTTUZzCuhLBH82ADQ2fuNf3mkNLLDsL4nbV66DhhkFUW4pMXG4LhYCtaDx80&#10;A3iy9TqWat/aPgBCEdA+duTp1BG+94jCz2yeTlPoGwVXls/AiieQ8rjZWOffcd2jsKiwhdwjONnd&#10;Ox+SIeUxJJyldCOkjE2XCg0B9BrwIy8tBQveaNjNeikt2hHQTd5M81lzONidh/XCg3ql6Cs8S8MT&#10;gkgZqrFSLK49EXJcQypSBTeQg+QOq1Elz/N0vpqtZsWkyK9WkyKt68ldsywmV012Pa0v6+Wyzn6G&#10;PLOi7ARjXIVUj4rNir9TxGF2Rq2dNPuCkjtn3sTnNfPkZRqxzMDq+I3sogxC50cFrTV7AhVYPY4g&#10;XBmw6LT9gdEA41dh931LLMdIvlegpHlWFGFeo1FMr3Mw7Llnfe4higJUham3GI3G0o9TvjVWbDo4&#10;K4tdVvoO9NeKqI2gzTGvg2phyCKHw4UQpvjcjlG/r63FL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GjogwR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menţină dreptul prevăzut în ghidul solicitantului asupra infrastructurii construită/reabilitată/modernizată/extinsă (unde este cazul), a bunurilor achiziţionate şi natura activităţii pentru care s-a acordat finanţare şi să nu ipotecheze, cu excepția situațiilor prevăzute în contractul de finanțare, pe o perioadă de timp cel puțin egală cu perioada de </w:t>
      </w:r>
      <w:r w:rsidR="00CE6C61" w:rsidRPr="00CE6C61">
        <w:rPr>
          <w:rFonts w:eastAsia="Calibri" w:cs="Times New Roman"/>
          <w:color w:val="0070C0"/>
        </w:rPr>
        <w:t>de implementare și cea de durabilitate a proiectului</w:t>
      </w:r>
      <w:r w:rsidR="003A5499" w:rsidRPr="007E50D5">
        <w:rPr>
          <w:rFonts w:eastAsia="Calibri" w:cs="Times New Roman"/>
          <w:color w:val="0070C0"/>
        </w:rPr>
        <w:t>.</w:t>
      </w:r>
    </w:p>
    <w:p w14:paraId="7C11DFE1" w14:textId="77777777" w:rsidR="003A5499" w:rsidRPr="007E50D5" w:rsidRDefault="008747A3" w:rsidP="003A5499">
      <w:pPr>
        <w:spacing w:before="0" w:after="200"/>
        <w:rPr>
          <w:rFonts w:eastAsia="Calibri" w:cs="Times New Roman"/>
          <w:color w:val="0070C0"/>
        </w:rPr>
      </w:pPr>
      <w:r>
        <w:rPr>
          <w:noProof/>
          <w:color w:val="0070C0"/>
          <w:lang w:val="en-US"/>
        </w:rPr>
        <mc:AlternateContent>
          <mc:Choice Requires="wps">
            <w:drawing>
              <wp:inline distT="0" distB="0" distL="0" distR="0" wp14:anchorId="2F7719CC" wp14:editId="07257BB5">
                <wp:extent cx="190500" cy="128905"/>
                <wp:effectExtent l="15240" t="7620" r="13335" b="6350"/>
                <wp:docPr id="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BB9C21D" id="Rectangle 4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msiewIAAP4EAAAOAAAAZHJzL2Uyb0RvYy54bWysVNuO0zAQfUfiHyy/t7mQdtNo09WqaRDS&#10;AisWPsC1ncbCsYPtNl0Q/87YaUvLviBEHhJPZnw8Z+aMb+8OnUR7bqzQqsTJNMaIK6qZUNsSf/lc&#10;T3KMrCOKEakVL/Ezt/hu+frV7dAXPNWtlowbBCDKFkNf4ta5vogiS1veETvVPVfgbLTpiAPTbCNm&#10;yADonYzSOJ5HgzasN5pya+FvNTrxMuA3DafuY9NY7pAsMeTmwtuE98a/o+UtKbaG9K2gxzTIP2TR&#10;EaHg0DNURRxBOyNeQHWCGm1146ZUd5FuGkF54ABskvgPNk8t6XngAsWx/blM9v/B0g/7R4MEK3GK&#10;kSIdtOgTFI2oreQoy319ht4WEPbUPxrP0PYPmn61SOlVC2H83hg9tJwwyCrx8dHVBm9Y2Io2w3vN&#10;AJ7snA6lOjSm84BQBHQIHXk+d4QfHKLwM1nEsxj6RsGVpDlY4QRSnDb3xrq3XHfIL0psIPcATvYP&#10;1vlkSHEK8WcpXQspQ9OlQoMHvQH8wEtLwbw3GGa7WUmD9gR0k9azNK+PB9vLsE44UK8UXYnz2D8+&#10;iBS+GmvFwtoRIcc1pCKVdwM5SO64GlXyYxEv1vk6zyZZOl9PsriqJvf1KpvM6+RmVr2pVqsq+enz&#10;TLKiFYxx5VM9KTbJ/k4Rx9kZtXbW7BUle8m8Ds9L5tF1GqHMwOr0DeyCDHznRwVtNHsGFRg9jiBc&#10;GbBotfmO0QDjV2L7bUcMx0i+U6CkRZJlfl6Dkc1uUjDMpWdz6SGKAlSJqTMYjcbKjVO+643YtnBW&#10;Erqs9D3orxFBG16bY15H1cKQBQ7HC8FP8aUdon5fW8tf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1rZrI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Declar că sunt pe deplin autorizat să semnez această declarație în numele &lt;denumire </w:t>
      </w:r>
      <w:r w:rsidR="00E16E1C">
        <w:rPr>
          <w:rFonts w:eastAsia="Calibri" w:cs="Times New Roman"/>
          <w:color w:val="0070C0"/>
        </w:rPr>
        <w:t>entitate</w:t>
      </w:r>
      <w:r w:rsidR="003A5499" w:rsidRPr="007E50D5">
        <w:rPr>
          <w:rFonts w:eastAsia="Calibri" w:cs="Times New Roman"/>
          <w:color w:val="0070C0"/>
        </w:rPr>
        <w:t>&gt;</w:t>
      </w:r>
    </w:p>
    <w:p w14:paraId="54C6AF40" w14:textId="77777777" w:rsidR="003A5499" w:rsidRPr="007E50D5" w:rsidRDefault="008747A3" w:rsidP="003A5499">
      <w:pPr>
        <w:spacing w:before="0" w:after="200"/>
        <w:jc w:val="left"/>
        <w:rPr>
          <w:rFonts w:eastAsia="Calibri" w:cs="Times New Roman"/>
          <w:color w:val="0070C0"/>
        </w:rPr>
      </w:pPr>
      <w:r>
        <w:rPr>
          <w:noProof/>
          <w:color w:val="0070C0"/>
          <w:lang w:val="en-US"/>
        </w:rPr>
        <mc:AlternateContent>
          <mc:Choice Requires="wps">
            <w:drawing>
              <wp:inline distT="0" distB="0" distL="0" distR="0" wp14:anchorId="44078501" wp14:editId="6F863E51">
                <wp:extent cx="190500" cy="128905"/>
                <wp:effectExtent l="15240" t="14605" r="13335" b="8890"/>
                <wp:docPr id="1"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EDADAAF" id="Rectangle 4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evh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Qe8w&#10;UqSHFn2CohG1kRwV81CfwbgSwp7Mow0MnXnQ9KtDSi87COP31uqh44RBVlmITy42BMPBVrQe3msG&#10;8GTrdSzVvrV9AIQioH3syPOpI3zvEYWf2TydptA3Cq4sn4EVTyDlcbOxzr/lukdhUWELuUdwsntw&#10;PiRDymNIOEvpRkgZmy4VGgLoDeBHXloKFrzRsJv1Ulq0I6CbvJnms+ZwsDsP64UH9UrRV3iWhicE&#10;kTJUY6VYXHsi5LiGVKQKbiAHyR1Wo0p+zNP5araaFZMiv15NirSuJ/fNsphcN9nNtH5TL5d19jPk&#10;mRVlJxjjKqR6VGxW/J0iDrMzau2k2QtK7px5E5+XzJPLNGKZgdXxG9lFGYTOjwpaa/YMKrB6HEG4&#10;MmDRafsdowHGr8Lu25ZYjpF8p0BJ86wowrxGo5je5GDYc8/63EMUBagKU28xGo2lH6d8a6zYdHBW&#10;Frus9D3orxVRG0GbY14H1cKQRQ6HCyFM8bkdo35fW4tf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XoHr4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Declar că am luat la cunoștință că în etapa de contractare am obligația să fac dovada tuturor celor declarate prin prezenta Declarație, sub sancțiunea respingerii cererii de finanțare.</w:t>
      </w:r>
    </w:p>
    <w:p w14:paraId="653E1578" w14:textId="77777777" w:rsidR="00961438" w:rsidRPr="007E50D5" w:rsidRDefault="00961438" w:rsidP="003A5499">
      <w:pPr>
        <w:rPr>
          <w:color w:val="0070C0"/>
        </w:rPr>
      </w:pPr>
    </w:p>
    <w:p w14:paraId="19CA9A07" w14:textId="77777777" w:rsidR="00961438" w:rsidRPr="007E50D5" w:rsidRDefault="00961438" w:rsidP="003A5499">
      <w:pPr>
        <w:rPr>
          <w:color w:val="0070C0"/>
        </w:rPr>
      </w:pPr>
    </w:p>
    <w:sectPr w:rsidR="00961438" w:rsidRPr="007E50D5" w:rsidSect="003A5499">
      <w:pgSz w:w="11906" w:h="16838" w:code="9"/>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E0A6C" w14:textId="77777777" w:rsidR="004D2F0D" w:rsidRDefault="004D2F0D" w:rsidP="002C069A">
      <w:pPr>
        <w:spacing w:line="240" w:lineRule="auto"/>
      </w:pPr>
      <w:r>
        <w:separator/>
      </w:r>
    </w:p>
  </w:endnote>
  <w:endnote w:type="continuationSeparator" w:id="0">
    <w:p w14:paraId="1BB40595" w14:textId="77777777" w:rsidR="004D2F0D" w:rsidRDefault="004D2F0D" w:rsidP="002C06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C9B35" w14:textId="77777777" w:rsidR="004D2F0D" w:rsidRDefault="004D2F0D" w:rsidP="002C069A">
      <w:pPr>
        <w:spacing w:line="240" w:lineRule="auto"/>
      </w:pPr>
      <w:r>
        <w:separator/>
      </w:r>
    </w:p>
  </w:footnote>
  <w:footnote w:type="continuationSeparator" w:id="0">
    <w:p w14:paraId="6287A774" w14:textId="77777777" w:rsidR="004D2F0D" w:rsidRDefault="004D2F0D" w:rsidP="002C069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053807"/>
    <w:multiLevelType w:val="hybridMultilevel"/>
    <w:tmpl w:val="5F12AB7C"/>
    <w:lvl w:ilvl="0" w:tplc="739A53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3266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51C"/>
    <w:rsid w:val="00000960"/>
    <w:rsid w:val="00001BFA"/>
    <w:rsid w:val="00002D92"/>
    <w:rsid w:val="000479A1"/>
    <w:rsid w:val="00047D10"/>
    <w:rsid w:val="00055062"/>
    <w:rsid w:val="000604C8"/>
    <w:rsid w:val="00063D07"/>
    <w:rsid w:val="00065954"/>
    <w:rsid w:val="00071F60"/>
    <w:rsid w:val="0007669D"/>
    <w:rsid w:val="00076DA7"/>
    <w:rsid w:val="000775DF"/>
    <w:rsid w:val="0008164E"/>
    <w:rsid w:val="00096950"/>
    <w:rsid w:val="000A7376"/>
    <w:rsid w:val="000B2C42"/>
    <w:rsid w:val="000C13DC"/>
    <w:rsid w:val="000D7B8A"/>
    <w:rsid w:val="000E1079"/>
    <w:rsid w:val="000E4B7E"/>
    <w:rsid w:val="000F14DE"/>
    <w:rsid w:val="000F4E3C"/>
    <w:rsid w:val="001117B6"/>
    <w:rsid w:val="00112385"/>
    <w:rsid w:val="001140EF"/>
    <w:rsid w:val="0011451C"/>
    <w:rsid w:val="00124262"/>
    <w:rsid w:val="00132F82"/>
    <w:rsid w:val="0013432B"/>
    <w:rsid w:val="001432B7"/>
    <w:rsid w:val="0014355C"/>
    <w:rsid w:val="0014699F"/>
    <w:rsid w:val="00150B91"/>
    <w:rsid w:val="001530EC"/>
    <w:rsid w:val="0015412E"/>
    <w:rsid w:val="001932D1"/>
    <w:rsid w:val="001C2E68"/>
    <w:rsid w:val="001C71E6"/>
    <w:rsid w:val="001C7389"/>
    <w:rsid w:val="001D371D"/>
    <w:rsid w:val="001D423F"/>
    <w:rsid w:val="001E2823"/>
    <w:rsid w:val="00205AA2"/>
    <w:rsid w:val="00207620"/>
    <w:rsid w:val="00221019"/>
    <w:rsid w:val="00221870"/>
    <w:rsid w:val="00231F44"/>
    <w:rsid w:val="00243ECE"/>
    <w:rsid w:val="00246044"/>
    <w:rsid w:val="002541E4"/>
    <w:rsid w:val="00260EF3"/>
    <w:rsid w:val="00282086"/>
    <w:rsid w:val="00282FD3"/>
    <w:rsid w:val="00291061"/>
    <w:rsid w:val="002A7299"/>
    <w:rsid w:val="002B051B"/>
    <w:rsid w:val="002B45B9"/>
    <w:rsid w:val="002C069A"/>
    <w:rsid w:val="002D1A34"/>
    <w:rsid w:val="002F258D"/>
    <w:rsid w:val="002F359A"/>
    <w:rsid w:val="002F6BF9"/>
    <w:rsid w:val="0030186D"/>
    <w:rsid w:val="003041F7"/>
    <w:rsid w:val="00312A74"/>
    <w:rsid w:val="0032580E"/>
    <w:rsid w:val="00325E2F"/>
    <w:rsid w:val="00365BD9"/>
    <w:rsid w:val="00370C73"/>
    <w:rsid w:val="0037575B"/>
    <w:rsid w:val="00383741"/>
    <w:rsid w:val="00386596"/>
    <w:rsid w:val="00396D34"/>
    <w:rsid w:val="003A5499"/>
    <w:rsid w:val="003B2704"/>
    <w:rsid w:val="003C05C1"/>
    <w:rsid w:val="003C60A9"/>
    <w:rsid w:val="003D3882"/>
    <w:rsid w:val="003D517E"/>
    <w:rsid w:val="003E4CA0"/>
    <w:rsid w:val="003E4CA1"/>
    <w:rsid w:val="003E734F"/>
    <w:rsid w:val="004009C3"/>
    <w:rsid w:val="00402CA0"/>
    <w:rsid w:val="00415D38"/>
    <w:rsid w:val="00442AA5"/>
    <w:rsid w:val="004436D7"/>
    <w:rsid w:val="004446B0"/>
    <w:rsid w:val="004820A9"/>
    <w:rsid w:val="0048251A"/>
    <w:rsid w:val="004A2E02"/>
    <w:rsid w:val="004B06B5"/>
    <w:rsid w:val="004B5114"/>
    <w:rsid w:val="004C7CAC"/>
    <w:rsid w:val="004D2F0D"/>
    <w:rsid w:val="004D6579"/>
    <w:rsid w:val="00505815"/>
    <w:rsid w:val="00505936"/>
    <w:rsid w:val="005075BE"/>
    <w:rsid w:val="0051225F"/>
    <w:rsid w:val="00523560"/>
    <w:rsid w:val="00536ADC"/>
    <w:rsid w:val="00544EFF"/>
    <w:rsid w:val="005555F1"/>
    <w:rsid w:val="005A1197"/>
    <w:rsid w:val="005A7B8C"/>
    <w:rsid w:val="005B0A65"/>
    <w:rsid w:val="005B7579"/>
    <w:rsid w:val="005D3D77"/>
    <w:rsid w:val="006022A1"/>
    <w:rsid w:val="00602F8D"/>
    <w:rsid w:val="006033D6"/>
    <w:rsid w:val="00610153"/>
    <w:rsid w:val="00611929"/>
    <w:rsid w:val="0061393A"/>
    <w:rsid w:val="006161C6"/>
    <w:rsid w:val="00625048"/>
    <w:rsid w:val="006432D1"/>
    <w:rsid w:val="00657545"/>
    <w:rsid w:val="00673A50"/>
    <w:rsid w:val="00673AC5"/>
    <w:rsid w:val="00675F41"/>
    <w:rsid w:val="00683DFB"/>
    <w:rsid w:val="006A1CA2"/>
    <w:rsid w:val="006A74DA"/>
    <w:rsid w:val="006B5383"/>
    <w:rsid w:val="006B7861"/>
    <w:rsid w:val="006C3100"/>
    <w:rsid w:val="006D4E7F"/>
    <w:rsid w:val="006D55A7"/>
    <w:rsid w:val="006E2122"/>
    <w:rsid w:val="006F7A02"/>
    <w:rsid w:val="007114FF"/>
    <w:rsid w:val="00716FCF"/>
    <w:rsid w:val="00717640"/>
    <w:rsid w:val="0072184C"/>
    <w:rsid w:val="0072591F"/>
    <w:rsid w:val="00732B4A"/>
    <w:rsid w:val="007339ED"/>
    <w:rsid w:val="00755044"/>
    <w:rsid w:val="00756C52"/>
    <w:rsid w:val="00757FF5"/>
    <w:rsid w:val="00766E07"/>
    <w:rsid w:val="00767A38"/>
    <w:rsid w:val="00795EFB"/>
    <w:rsid w:val="00797B53"/>
    <w:rsid w:val="007A23EA"/>
    <w:rsid w:val="007A53B4"/>
    <w:rsid w:val="007B2C4C"/>
    <w:rsid w:val="007B2EE3"/>
    <w:rsid w:val="007E50D5"/>
    <w:rsid w:val="007F729F"/>
    <w:rsid w:val="00800313"/>
    <w:rsid w:val="00836CC9"/>
    <w:rsid w:val="00837AE1"/>
    <w:rsid w:val="0086157E"/>
    <w:rsid w:val="00872494"/>
    <w:rsid w:val="008747A3"/>
    <w:rsid w:val="008844EA"/>
    <w:rsid w:val="00891CBC"/>
    <w:rsid w:val="00891EC1"/>
    <w:rsid w:val="008B0FED"/>
    <w:rsid w:val="008B2A2C"/>
    <w:rsid w:val="008B45C0"/>
    <w:rsid w:val="008C1746"/>
    <w:rsid w:val="008C3C7C"/>
    <w:rsid w:val="008C5F6B"/>
    <w:rsid w:val="008C6007"/>
    <w:rsid w:val="008D0227"/>
    <w:rsid w:val="008D5860"/>
    <w:rsid w:val="008D5BAB"/>
    <w:rsid w:val="008D5C17"/>
    <w:rsid w:val="008E17D0"/>
    <w:rsid w:val="008E4C87"/>
    <w:rsid w:val="008E7AC5"/>
    <w:rsid w:val="00903AFC"/>
    <w:rsid w:val="00903C4E"/>
    <w:rsid w:val="00914B59"/>
    <w:rsid w:val="00916EA1"/>
    <w:rsid w:val="0093245C"/>
    <w:rsid w:val="00933139"/>
    <w:rsid w:val="0093386C"/>
    <w:rsid w:val="00950540"/>
    <w:rsid w:val="009519B9"/>
    <w:rsid w:val="00961438"/>
    <w:rsid w:val="0096652A"/>
    <w:rsid w:val="00974B15"/>
    <w:rsid w:val="00976A4B"/>
    <w:rsid w:val="0098376A"/>
    <w:rsid w:val="00994483"/>
    <w:rsid w:val="009A2059"/>
    <w:rsid w:val="009A75E5"/>
    <w:rsid w:val="009D4380"/>
    <w:rsid w:val="009E53B2"/>
    <w:rsid w:val="009E73E0"/>
    <w:rsid w:val="009E7685"/>
    <w:rsid w:val="00A17674"/>
    <w:rsid w:val="00A27C45"/>
    <w:rsid w:val="00A31B32"/>
    <w:rsid w:val="00A54B94"/>
    <w:rsid w:val="00A679DD"/>
    <w:rsid w:val="00A74116"/>
    <w:rsid w:val="00A907EB"/>
    <w:rsid w:val="00A92D6D"/>
    <w:rsid w:val="00A92DB2"/>
    <w:rsid w:val="00A95094"/>
    <w:rsid w:val="00AA6A45"/>
    <w:rsid w:val="00AA7594"/>
    <w:rsid w:val="00AB76A3"/>
    <w:rsid w:val="00AC3651"/>
    <w:rsid w:val="00AD09F9"/>
    <w:rsid w:val="00AD17B3"/>
    <w:rsid w:val="00AD3D7A"/>
    <w:rsid w:val="00AD704D"/>
    <w:rsid w:val="00AF4FBC"/>
    <w:rsid w:val="00AF745F"/>
    <w:rsid w:val="00B01EA8"/>
    <w:rsid w:val="00B3198F"/>
    <w:rsid w:val="00B328DE"/>
    <w:rsid w:val="00B40758"/>
    <w:rsid w:val="00B51C76"/>
    <w:rsid w:val="00B6782F"/>
    <w:rsid w:val="00B822C0"/>
    <w:rsid w:val="00B84799"/>
    <w:rsid w:val="00B91AF7"/>
    <w:rsid w:val="00BA16BE"/>
    <w:rsid w:val="00BA6BDF"/>
    <w:rsid w:val="00BA6E6B"/>
    <w:rsid w:val="00BB6594"/>
    <w:rsid w:val="00BE1158"/>
    <w:rsid w:val="00BF0D04"/>
    <w:rsid w:val="00BF4360"/>
    <w:rsid w:val="00BF6FDC"/>
    <w:rsid w:val="00C00424"/>
    <w:rsid w:val="00C0502B"/>
    <w:rsid w:val="00C14708"/>
    <w:rsid w:val="00C27E0C"/>
    <w:rsid w:val="00C35ACA"/>
    <w:rsid w:val="00C43EA1"/>
    <w:rsid w:val="00C45354"/>
    <w:rsid w:val="00C47FF5"/>
    <w:rsid w:val="00C521A8"/>
    <w:rsid w:val="00C5272F"/>
    <w:rsid w:val="00C542E3"/>
    <w:rsid w:val="00C705B0"/>
    <w:rsid w:val="00C71FCE"/>
    <w:rsid w:val="00C733DB"/>
    <w:rsid w:val="00C73810"/>
    <w:rsid w:val="00C811B5"/>
    <w:rsid w:val="00C84F07"/>
    <w:rsid w:val="00CA1C49"/>
    <w:rsid w:val="00CA3055"/>
    <w:rsid w:val="00CC64C9"/>
    <w:rsid w:val="00CE3E88"/>
    <w:rsid w:val="00CE4E96"/>
    <w:rsid w:val="00CE6C61"/>
    <w:rsid w:val="00CF65FD"/>
    <w:rsid w:val="00D02FC4"/>
    <w:rsid w:val="00D0461E"/>
    <w:rsid w:val="00D06D7E"/>
    <w:rsid w:val="00D27351"/>
    <w:rsid w:val="00D3125D"/>
    <w:rsid w:val="00D51A55"/>
    <w:rsid w:val="00D60147"/>
    <w:rsid w:val="00D66425"/>
    <w:rsid w:val="00D669B8"/>
    <w:rsid w:val="00D67E53"/>
    <w:rsid w:val="00D745AC"/>
    <w:rsid w:val="00D80AA0"/>
    <w:rsid w:val="00DB36CE"/>
    <w:rsid w:val="00DC71CA"/>
    <w:rsid w:val="00DF073C"/>
    <w:rsid w:val="00E143D4"/>
    <w:rsid w:val="00E16E1C"/>
    <w:rsid w:val="00E2520F"/>
    <w:rsid w:val="00E3408D"/>
    <w:rsid w:val="00E3497F"/>
    <w:rsid w:val="00E40E07"/>
    <w:rsid w:val="00E57029"/>
    <w:rsid w:val="00E73451"/>
    <w:rsid w:val="00E73D02"/>
    <w:rsid w:val="00E820E6"/>
    <w:rsid w:val="00E83D2E"/>
    <w:rsid w:val="00E90E32"/>
    <w:rsid w:val="00EA16F1"/>
    <w:rsid w:val="00EB1B2C"/>
    <w:rsid w:val="00EB466B"/>
    <w:rsid w:val="00EC5741"/>
    <w:rsid w:val="00EC60C8"/>
    <w:rsid w:val="00ED0228"/>
    <w:rsid w:val="00ED2527"/>
    <w:rsid w:val="00ED7BD8"/>
    <w:rsid w:val="00EE11B2"/>
    <w:rsid w:val="00EF3773"/>
    <w:rsid w:val="00F03AB4"/>
    <w:rsid w:val="00F14DA7"/>
    <w:rsid w:val="00F35C58"/>
    <w:rsid w:val="00F36143"/>
    <w:rsid w:val="00F41FF2"/>
    <w:rsid w:val="00F55693"/>
    <w:rsid w:val="00F622D4"/>
    <w:rsid w:val="00F65A1C"/>
    <w:rsid w:val="00F67785"/>
    <w:rsid w:val="00F73592"/>
    <w:rsid w:val="00F830AF"/>
    <w:rsid w:val="00F9362C"/>
    <w:rsid w:val="00F94755"/>
    <w:rsid w:val="00FA4119"/>
    <w:rsid w:val="00FA4E7C"/>
    <w:rsid w:val="00FA5848"/>
    <w:rsid w:val="00FA706D"/>
    <w:rsid w:val="00FA7079"/>
    <w:rsid w:val="00FA7242"/>
    <w:rsid w:val="00FB2EA0"/>
    <w:rsid w:val="00FB5079"/>
    <w:rsid w:val="00FE0BDD"/>
    <w:rsid w:val="00FE2F4B"/>
    <w:rsid w:val="00FE31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4F2F0"/>
  <w15:chartTrackingRefBased/>
  <w15:docId w15:val="{4A38A00E-B008-49A7-B730-2FFCD6871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61438"/>
    <w:pPr>
      <w:spacing w:before="160" w:after="0"/>
      <w:jc w:val="both"/>
    </w:pPr>
    <w:rPr>
      <w:rFonts w:ascii="Trebuchet MS" w:hAnsi="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fDocExtern">
    <w:name w:val="ParagrafDocExtern"/>
    <w:link w:val="ParagrafDocExternChar"/>
    <w:qFormat/>
    <w:rsid w:val="0013432B"/>
    <w:pPr>
      <w:spacing w:before="60" w:after="0" w:line="264" w:lineRule="auto"/>
      <w:jc w:val="both"/>
    </w:pPr>
    <w:rPr>
      <w:rFonts w:ascii="Arial" w:hAnsi="Arial"/>
      <w:sz w:val="24"/>
      <w:szCs w:val="28"/>
    </w:rPr>
  </w:style>
  <w:style w:type="paragraph" w:customStyle="1" w:styleId="EnuntDocExtern">
    <w:name w:val="EnuntDocExtern"/>
    <w:link w:val="EnuntDocExternChar"/>
    <w:qFormat/>
    <w:rsid w:val="006022A1"/>
    <w:pPr>
      <w:spacing w:before="60" w:after="0" w:line="264" w:lineRule="auto"/>
      <w:ind w:left="709"/>
      <w:jc w:val="both"/>
    </w:pPr>
    <w:rPr>
      <w:rFonts w:ascii="Arial" w:hAnsi="Arial"/>
      <w:sz w:val="20"/>
    </w:rPr>
  </w:style>
  <w:style w:type="character" w:customStyle="1" w:styleId="ParagrafDocExternChar">
    <w:name w:val="ParagrafDocExtern Char"/>
    <w:basedOn w:val="DefaultParagraphFont"/>
    <w:link w:val="ParagrafDocExtern"/>
    <w:rsid w:val="0013432B"/>
    <w:rPr>
      <w:rFonts w:ascii="Arial" w:hAnsi="Arial"/>
      <w:sz w:val="24"/>
      <w:szCs w:val="28"/>
    </w:rPr>
  </w:style>
  <w:style w:type="paragraph" w:styleId="FootnoteText">
    <w:name w:val="footnote text"/>
    <w:basedOn w:val="Normal"/>
    <w:link w:val="FootnoteTextChar"/>
    <w:uiPriority w:val="99"/>
    <w:unhideWhenUsed/>
    <w:rsid w:val="002C069A"/>
    <w:pPr>
      <w:spacing w:line="240" w:lineRule="auto"/>
    </w:pPr>
    <w:rPr>
      <w:i/>
      <w:sz w:val="20"/>
      <w:szCs w:val="20"/>
    </w:rPr>
  </w:style>
  <w:style w:type="character" w:customStyle="1" w:styleId="EnuntDocExternChar">
    <w:name w:val="EnuntDocExtern Char"/>
    <w:basedOn w:val="DefaultParagraphFont"/>
    <w:link w:val="EnuntDocExtern"/>
    <w:rsid w:val="006022A1"/>
    <w:rPr>
      <w:rFonts w:ascii="Arial" w:hAnsi="Arial"/>
      <w:sz w:val="20"/>
    </w:rPr>
  </w:style>
  <w:style w:type="character" w:customStyle="1" w:styleId="FootnoteTextChar">
    <w:name w:val="Footnote Text Char"/>
    <w:basedOn w:val="DefaultParagraphFont"/>
    <w:link w:val="FootnoteText"/>
    <w:uiPriority w:val="99"/>
    <w:rsid w:val="002C069A"/>
    <w:rPr>
      <w:rFonts w:ascii="Arial" w:hAnsi="Arial"/>
      <w:i/>
      <w:sz w:val="20"/>
      <w:szCs w:val="20"/>
    </w:rPr>
  </w:style>
  <w:style w:type="character" w:styleId="FootnoteReference">
    <w:name w:val="footnote reference"/>
    <w:basedOn w:val="DefaultParagraphFont"/>
    <w:uiPriority w:val="99"/>
    <w:semiHidden/>
    <w:unhideWhenUsed/>
    <w:rsid w:val="002C069A"/>
    <w:rPr>
      <w:vertAlign w:val="superscript"/>
    </w:rPr>
  </w:style>
  <w:style w:type="paragraph" w:styleId="Header">
    <w:name w:val="header"/>
    <w:basedOn w:val="Normal"/>
    <w:link w:val="HeaderChar"/>
    <w:uiPriority w:val="99"/>
    <w:unhideWhenUsed/>
    <w:rsid w:val="002C069A"/>
    <w:pPr>
      <w:spacing w:line="240" w:lineRule="auto"/>
    </w:pPr>
    <w:rPr>
      <w:sz w:val="20"/>
      <w:szCs w:val="20"/>
    </w:rPr>
  </w:style>
  <w:style w:type="character" w:customStyle="1" w:styleId="HeaderChar">
    <w:name w:val="Header Char"/>
    <w:basedOn w:val="DefaultParagraphFont"/>
    <w:link w:val="Header"/>
    <w:uiPriority w:val="99"/>
    <w:rsid w:val="002C069A"/>
    <w:rPr>
      <w:rFonts w:ascii="Arial" w:hAnsi="Arial"/>
      <w:sz w:val="20"/>
      <w:szCs w:val="20"/>
    </w:rPr>
  </w:style>
  <w:style w:type="paragraph" w:styleId="Footer">
    <w:name w:val="footer"/>
    <w:basedOn w:val="Normal"/>
    <w:link w:val="FooterChar"/>
    <w:uiPriority w:val="99"/>
    <w:unhideWhenUsed/>
    <w:rsid w:val="002C069A"/>
    <w:pPr>
      <w:tabs>
        <w:tab w:val="right" w:pos="-4962"/>
      </w:tabs>
      <w:spacing w:line="240" w:lineRule="auto"/>
    </w:pPr>
    <w:rPr>
      <w:sz w:val="20"/>
      <w:szCs w:val="20"/>
    </w:rPr>
  </w:style>
  <w:style w:type="character" w:customStyle="1" w:styleId="FooterChar">
    <w:name w:val="Footer Char"/>
    <w:basedOn w:val="DefaultParagraphFont"/>
    <w:link w:val="Footer"/>
    <w:uiPriority w:val="99"/>
    <w:rsid w:val="002C069A"/>
    <w:rPr>
      <w:rFonts w:ascii="Arial" w:hAnsi="Arial"/>
      <w:sz w:val="20"/>
      <w:szCs w:val="20"/>
    </w:rPr>
  </w:style>
  <w:style w:type="paragraph" w:styleId="ListParagraph">
    <w:name w:val="List Paragraph"/>
    <w:basedOn w:val="Normal"/>
    <w:uiPriority w:val="34"/>
    <w:qFormat/>
    <w:rsid w:val="00231F44"/>
    <w:pPr>
      <w:ind w:left="720"/>
      <w:contextualSpacing/>
    </w:pPr>
  </w:style>
  <w:style w:type="character" w:styleId="CommentReference">
    <w:name w:val="annotation reference"/>
    <w:basedOn w:val="DefaultParagraphFont"/>
    <w:uiPriority w:val="99"/>
    <w:semiHidden/>
    <w:unhideWhenUsed/>
    <w:rsid w:val="00E16E1C"/>
    <w:rPr>
      <w:sz w:val="16"/>
      <w:szCs w:val="16"/>
    </w:rPr>
  </w:style>
  <w:style w:type="paragraph" w:styleId="CommentText">
    <w:name w:val="annotation text"/>
    <w:basedOn w:val="Normal"/>
    <w:link w:val="CommentTextChar"/>
    <w:uiPriority w:val="99"/>
    <w:unhideWhenUsed/>
    <w:rsid w:val="00E16E1C"/>
    <w:pPr>
      <w:spacing w:line="240" w:lineRule="auto"/>
    </w:pPr>
    <w:rPr>
      <w:sz w:val="20"/>
      <w:szCs w:val="20"/>
    </w:rPr>
  </w:style>
  <w:style w:type="character" w:customStyle="1" w:styleId="CommentTextChar">
    <w:name w:val="Comment Text Char"/>
    <w:basedOn w:val="DefaultParagraphFont"/>
    <w:link w:val="CommentText"/>
    <w:uiPriority w:val="99"/>
    <w:rsid w:val="00E16E1C"/>
    <w:rPr>
      <w:rFonts w:ascii="Trebuchet MS" w:hAnsi="Trebuchet MS"/>
      <w:sz w:val="20"/>
      <w:szCs w:val="20"/>
    </w:rPr>
  </w:style>
  <w:style w:type="paragraph" w:styleId="CommentSubject">
    <w:name w:val="annotation subject"/>
    <w:basedOn w:val="CommentText"/>
    <w:next w:val="CommentText"/>
    <w:link w:val="CommentSubjectChar"/>
    <w:uiPriority w:val="99"/>
    <w:semiHidden/>
    <w:unhideWhenUsed/>
    <w:rsid w:val="00E16E1C"/>
    <w:rPr>
      <w:b/>
      <w:bCs/>
    </w:rPr>
  </w:style>
  <w:style w:type="character" w:customStyle="1" w:styleId="CommentSubjectChar">
    <w:name w:val="Comment Subject Char"/>
    <w:basedOn w:val="CommentTextChar"/>
    <w:link w:val="CommentSubject"/>
    <w:uiPriority w:val="99"/>
    <w:semiHidden/>
    <w:rsid w:val="00E16E1C"/>
    <w:rPr>
      <w:rFonts w:ascii="Trebuchet MS" w:hAnsi="Trebuchet MS"/>
      <w:b/>
      <w:bCs/>
      <w:sz w:val="20"/>
      <w:szCs w:val="20"/>
    </w:rPr>
  </w:style>
  <w:style w:type="paragraph" w:styleId="BalloonText">
    <w:name w:val="Balloon Text"/>
    <w:basedOn w:val="Normal"/>
    <w:link w:val="BalloonTextChar"/>
    <w:uiPriority w:val="99"/>
    <w:semiHidden/>
    <w:unhideWhenUsed/>
    <w:rsid w:val="00E16E1C"/>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6E1C"/>
    <w:rPr>
      <w:rFonts w:ascii="Segoe UI" w:hAnsi="Segoe UI" w:cs="Segoe UI"/>
      <w:sz w:val="18"/>
      <w:szCs w:val="18"/>
    </w:rPr>
  </w:style>
  <w:style w:type="paragraph" w:styleId="Revision">
    <w:name w:val="Revision"/>
    <w:hidden/>
    <w:uiPriority w:val="99"/>
    <w:semiHidden/>
    <w:rsid w:val="00F35C58"/>
    <w:pPr>
      <w:spacing w:after="0" w:line="240" w:lineRule="auto"/>
    </w:pPr>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53E7A9-18E7-485F-992B-0EE18FDE2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2011</Words>
  <Characters>11665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PETRICA</dc:creator>
  <cp:keywords/>
  <dc:description/>
  <cp:lastModifiedBy>Nicoleta Mihaela Capuzu</cp:lastModifiedBy>
  <cp:revision>23</cp:revision>
  <dcterms:created xsi:type="dcterms:W3CDTF">2023-08-01T11:21:00Z</dcterms:created>
  <dcterms:modified xsi:type="dcterms:W3CDTF">2023-09-01T07:08:00Z</dcterms:modified>
</cp:coreProperties>
</file>